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7F6F5" w14:textId="53B9D7B5" w:rsidR="00940FA6" w:rsidRDefault="00183761" w:rsidP="00F929DD">
      <w:pPr>
        <w:jc w:val="center"/>
        <w:rPr>
          <w:rFonts w:ascii="Calibri" w:hAnsi="Calibri" w:cs="Calibri"/>
          <w:b/>
          <w:bCs/>
          <w:sz w:val="28"/>
          <w:szCs w:val="28"/>
          <w:u w:val="single"/>
        </w:rPr>
      </w:pPr>
      <w:r>
        <w:rPr>
          <w:rFonts w:ascii="Calibri" w:hAnsi="Calibri" w:cs="Calibri"/>
          <w:b/>
          <w:bCs/>
          <w:noProof/>
          <w:sz w:val="28"/>
          <w:szCs w:val="28"/>
          <w:u w:val="single"/>
        </w:rPr>
        <w:drawing>
          <wp:inline distT="0" distB="0" distL="0" distR="0" wp14:anchorId="1B951D70" wp14:editId="42970DA1">
            <wp:extent cx="1408177" cy="661124"/>
            <wp:effectExtent l="0" t="0" r="1905" b="5715"/>
            <wp:docPr id="1130840105" name="Image 4" descr="Une image contenant texte, Police, affich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40105" name="Image 4" descr="Une image contenant texte, Police, affiche, Graphique&#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2095" cy="667658"/>
                    </a:xfrm>
                    <a:prstGeom prst="rect">
                      <a:avLst/>
                    </a:prstGeom>
                  </pic:spPr>
                </pic:pic>
              </a:graphicData>
            </a:graphic>
          </wp:inline>
        </w:drawing>
      </w:r>
    </w:p>
    <w:p w14:paraId="534E4EDC" w14:textId="4249DDAF" w:rsidR="00F929DD" w:rsidRPr="00183761" w:rsidRDefault="00F929DD" w:rsidP="00F929DD">
      <w:pPr>
        <w:jc w:val="center"/>
        <w:rPr>
          <w:rFonts w:ascii="Calibri" w:hAnsi="Calibri" w:cs="Calibri"/>
          <w:b/>
          <w:bCs/>
          <w:color w:val="002060"/>
          <w:sz w:val="28"/>
          <w:szCs w:val="28"/>
        </w:rPr>
      </w:pPr>
      <w:r w:rsidRPr="00183761">
        <w:rPr>
          <w:rFonts w:ascii="Calibri" w:hAnsi="Calibri" w:cs="Calibri"/>
          <w:b/>
          <w:bCs/>
          <w:color w:val="002060"/>
          <w:sz w:val="28"/>
          <w:szCs w:val="28"/>
        </w:rPr>
        <w:t>ATTESTATION DE NON-CONDAMNATION</w:t>
      </w:r>
    </w:p>
    <w:p w14:paraId="45EA5763" w14:textId="77777777" w:rsidR="00F929DD" w:rsidRPr="00F929DD" w:rsidRDefault="00F929DD" w:rsidP="00F929DD">
      <w:pPr>
        <w:spacing w:after="0" w:line="240" w:lineRule="auto"/>
        <w:jc w:val="both"/>
        <w:rPr>
          <w:rFonts w:ascii="Calibri" w:hAnsi="Calibri" w:cs="Calibri"/>
          <w:sz w:val="28"/>
          <w:szCs w:val="28"/>
        </w:rPr>
      </w:pPr>
    </w:p>
    <w:p w14:paraId="0858FF26" w14:textId="16BAC6ED" w:rsidR="002D4717" w:rsidRPr="00183761" w:rsidRDefault="00F929DD" w:rsidP="002D4717">
      <w:pPr>
        <w:spacing w:after="0" w:line="240" w:lineRule="auto"/>
        <w:jc w:val="both"/>
        <w:rPr>
          <w:rFonts w:ascii="Calibri" w:hAnsi="Calibri" w:cs="Calibri"/>
          <w:color w:val="002060"/>
          <w:sz w:val="24"/>
          <w:szCs w:val="24"/>
        </w:rPr>
      </w:pPr>
      <w:r w:rsidRPr="00183761">
        <w:rPr>
          <w:rFonts w:ascii="Calibri" w:hAnsi="Calibri" w:cs="Calibri"/>
          <w:color w:val="002060"/>
          <w:sz w:val="24"/>
          <w:szCs w:val="24"/>
        </w:rPr>
        <w:t>Je</w:t>
      </w:r>
      <w:r w:rsidR="00183761">
        <w:rPr>
          <w:rFonts w:ascii="Calibri" w:hAnsi="Calibri" w:cs="Calibri"/>
          <w:color w:val="002060"/>
          <w:sz w:val="24"/>
          <w:szCs w:val="24"/>
        </w:rPr>
        <w:t xml:space="preserve"> </w:t>
      </w:r>
      <w:r w:rsidRPr="00183761">
        <w:rPr>
          <w:rFonts w:ascii="Calibri" w:hAnsi="Calibri" w:cs="Calibri"/>
          <w:color w:val="002060"/>
          <w:sz w:val="24"/>
          <w:szCs w:val="24"/>
        </w:rPr>
        <w:t>soussigné(e), …………………………………………………………………………………………………………</w:t>
      </w:r>
      <w:r w:rsidR="002D4717" w:rsidRPr="00183761">
        <w:rPr>
          <w:rFonts w:ascii="Calibri" w:hAnsi="Calibri" w:cs="Calibri"/>
          <w:color w:val="002060"/>
          <w:sz w:val="24"/>
          <w:szCs w:val="24"/>
        </w:rPr>
        <w:t xml:space="preserve">, </w:t>
      </w:r>
      <w:r w:rsidR="00FB38D7" w:rsidRPr="00183761">
        <w:rPr>
          <w:rFonts w:ascii="Calibri" w:hAnsi="Calibri" w:cs="Calibri"/>
          <w:color w:val="002060"/>
          <w:sz w:val="24"/>
          <w:szCs w:val="24"/>
        </w:rPr>
        <w:t>représentant</w:t>
      </w:r>
      <w:r w:rsidR="00E721BD" w:rsidRPr="00183761">
        <w:rPr>
          <w:rFonts w:ascii="Calibri" w:hAnsi="Calibri" w:cs="Calibri"/>
          <w:color w:val="002060"/>
          <w:sz w:val="24"/>
          <w:szCs w:val="24"/>
        </w:rPr>
        <w:t>(e)</w:t>
      </w:r>
      <w:r w:rsidR="00FB38D7" w:rsidRPr="00183761">
        <w:rPr>
          <w:rFonts w:ascii="Calibri" w:hAnsi="Calibri" w:cs="Calibri"/>
          <w:color w:val="002060"/>
          <w:sz w:val="24"/>
          <w:szCs w:val="24"/>
        </w:rPr>
        <w:t xml:space="preserve"> légal</w:t>
      </w:r>
      <w:r w:rsidR="00E721BD" w:rsidRPr="00183761">
        <w:rPr>
          <w:rFonts w:ascii="Calibri" w:hAnsi="Calibri" w:cs="Calibri"/>
          <w:color w:val="002060"/>
          <w:sz w:val="24"/>
          <w:szCs w:val="24"/>
        </w:rPr>
        <w:t>(e)</w:t>
      </w:r>
      <w:r w:rsidR="00FB38D7" w:rsidRPr="00183761">
        <w:rPr>
          <w:rFonts w:ascii="Calibri" w:hAnsi="Calibri" w:cs="Calibri"/>
          <w:color w:val="002060"/>
          <w:sz w:val="24"/>
          <w:szCs w:val="24"/>
        </w:rPr>
        <w:t xml:space="preserve"> de Monsieur/Madame ……………………………………………………………………</w:t>
      </w:r>
      <w:r w:rsidR="00E721BD" w:rsidRPr="00183761">
        <w:rPr>
          <w:rFonts w:ascii="Calibri" w:hAnsi="Calibri" w:cs="Calibri"/>
          <w:color w:val="002060"/>
          <w:sz w:val="24"/>
          <w:szCs w:val="24"/>
        </w:rPr>
        <w:t>…</w:t>
      </w:r>
    </w:p>
    <w:p w14:paraId="2E54EA6D" w14:textId="77777777" w:rsidR="002D4717" w:rsidRPr="00183761" w:rsidRDefault="002D4717" w:rsidP="002D4717">
      <w:pPr>
        <w:spacing w:after="0" w:line="240" w:lineRule="auto"/>
        <w:jc w:val="both"/>
        <w:rPr>
          <w:rFonts w:ascii="Calibri" w:hAnsi="Calibri" w:cs="Calibri"/>
          <w:color w:val="002060"/>
          <w:sz w:val="24"/>
          <w:szCs w:val="24"/>
        </w:rPr>
      </w:pPr>
    </w:p>
    <w:p w14:paraId="3444CB75" w14:textId="4529F583" w:rsidR="002D4717" w:rsidRPr="00183761" w:rsidRDefault="002D4717" w:rsidP="002D4717">
      <w:pPr>
        <w:spacing w:after="0" w:line="240" w:lineRule="auto"/>
        <w:jc w:val="both"/>
        <w:rPr>
          <w:rFonts w:ascii="Calibri" w:hAnsi="Calibri" w:cs="Calibri"/>
          <w:color w:val="002060"/>
          <w:sz w:val="24"/>
          <w:szCs w:val="24"/>
        </w:rPr>
      </w:pPr>
      <w:r w:rsidRPr="00183761">
        <w:rPr>
          <w:rFonts w:ascii="Calibri" w:hAnsi="Calibri" w:cs="Calibri"/>
          <w:color w:val="002060"/>
          <w:sz w:val="24"/>
          <w:szCs w:val="24"/>
        </w:rPr>
        <w:t>Candidat</w:t>
      </w:r>
      <w:r w:rsidR="00E721BD" w:rsidRPr="00183761">
        <w:rPr>
          <w:rFonts w:ascii="Calibri" w:hAnsi="Calibri" w:cs="Calibri"/>
          <w:color w:val="002060"/>
          <w:sz w:val="24"/>
          <w:szCs w:val="24"/>
        </w:rPr>
        <w:t>(e)</w:t>
      </w:r>
      <w:r w:rsidRPr="00183761">
        <w:rPr>
          <w:rFonts w:ascii="Calibri" w:hAnsi="Calibri" w:cs="Calibri"/>
          <w:color w:val="002060"/>
          <w:sz w:val="24"/>
          <w:szCs w:val="24"/>
        </w:rPr>
        <w:t xml:space="preserve"> à la formation en vue de l’obtention</w:t>
      </w:r>
      <w:r w:rsidRPr="00183761">
        <w:rPr>
          <w:rStyle w:val="Appelnotedebasdep"/>
          <w:rFonts w:ascii="Calibri" w:hAnsi="Calibri" w:cs="Calibri"/>
          <w:color w:val="002060"/>
          <w:sz w:val="24"/>
          <w:szCs w:val="24"/>
        </w:rPr>
        <w:footnoteReference w:id="1"/>
      </w:r>
      <w:r w:rsidRPr="00183761">
        <w:rPr>
          <w:rFonts w:ascii="Calibri" w:hAnsi="Calibri" w:cs="Calibri"/>
          <w:color w:val="002060"/>
          <w:sz w:val="24"/>
          <w:szCs w:val="24"/>
        </w:rPr>
        <w:t> :</w:t>
      </w:r>
    </w:p>
    <w:p w14:paraId="4E3E17C0" w14:textId="09D90D66" w:rsidR="002D4717" w:rsidRPr="00183761" w:rsidRDefault="002D4717" w:rsidP="002D4717">
      <w:pPr>
        <w:spacing w:after="0" w:line="240" w:lineRule="auto"/>
        <w:jc w:val="both"/>
        <w:rPr>
          <w:rFonts w:ascii="Calibri" w:hAnsi="Calibri" w:cs="Calibri"/>
          <w:color w:val="002060"/>
          <w:sz w:val="24"/>
          <w:szCs w:val="24"/>
        </w:rPr>
      </w:pPr>
      <w:r w:rsidRPr="00183761">
        <w:rPr>
          <w:rFonts w:ascii="Calibri" w:hAnsi="Calibri" w:cs="Calibri"/>
          <w:noProof/>
          <w:color w:val="002060"/>
          <w:sz w:val="24"/>
          <w:szCs w:val="24"/>
        </w:rPr>
        <mc:AlternateContent>
          <mc:Choice Requires="wps">
            <w:drawing>
              <wp:anchor distT="0" distB="0" distL="114300" distR="114300" simplePos="0" relativeHeight="251659264" behindDoc="0" locked="0" layoutInCell="1" allowOverlap="1" wp14:anchorId="66E3AB1D" wp14:editId="4BB2DF58">
                <wp:simplePos x="0" y="0"/>
                <wp:positionH relativeFrom="column">
                  <wp:posOffset>-20564</wp:posOffset>
                </wp:positionH>
                <wp:positionV relativeFrom="paragraph">
                  <wp:posOffset>195482</wp:posOffset>
                </wp:positionV>
                <wp:extent cx="202223" cy="184639"/>
                <wp:effectExtent l="0" t="0" r="26670" b="25400"/>
                <wp:wrapNone/>
                <wp:docPr id="1311001350" name="Zone de texte 1"/>
                <wp:cNvGraphicFramePr/>
                <a:graphic xmlns:a="http://schemas.openxmlformats.org/drawingml/2006/main">
                  <a:graphicData uri="http://schemas.microsoft.com/office/word/2010/wordprocessingShape">
                    <wps:wsp>
                      <wps:cNvSpPr txBox="1"/>
                      <wps:spPr>
                        <a:xfrm>
                          <a:off x="0" y="0"/>
                          <a:ext cx="202223" cy="184639"/>
                        </a:xfrm>
                        <a:prstGeom prst="rect">
                          <a:avLst/>
                        </a:prstGeom>
                        <a:solidFill>
                          <a:schemeClr val="lt1"/>
                        </a:solidFill>
                        <a:ln w="6350">
                          <a:solidFill>
                            <a:prstClr val="black"/>
                          </a:solidFill>
                        </a:ln>
                      </wps:spPr>
                      <wps:txbx>
                        <w:txbxContent>
                          <w:p w14:paraId="59F04A83" w14:textId="77777777" w:rsidR="002D4717" w:rsidRDefault="002D47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6E3AB1D" id="_x0000_t202" coordsize="21600,21600" o:spt="202" path="m,l,21600r21600,l21600,xe">
                <v:stroke joinstyle="miter"/>
                <v:path gradientshapeok="t" o:connecttype="rect"/>
              </v:shapetype>
              <v:shape id="Zone de texte 1" o:spid="_x0000_s1026" type="#_x0000_t202" style="position:absolute;left:0;text-align:left;margin-left:-1.6pt;margin-top:15.4pt;width:15.9pt;height:14.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" fillcolor="white [3201]" strokeweight=".5pt">
                <v:textbox>
                  <w:txbxContent>
                    <w:p w14:paraId="59F04A83" w14:textId="77777777" w:rsidR="002D4717" w:rsidRDefault="002D4717"/>
                  </w:txbxContent>
                </v:textbox>
              </v:shape>
            </w:pict>
          </mc:Fallback>
        </mc:AlternateContent>
      </w:r>
    </w:p>
    <w:p w14:paraId="3F220F32" w14:textId="412D144D" w:rsidR="002D4717" w:rsidRPr="00183761" w:rsidRDefault="002D4717" w:rsidP="002D4717">
      <w:pPr>
        <w:spacing w:after="0" w:line="240" w:lineRule="auto"/>
        <w:ind w:firstLine="708"/>
        <w:jc w:val="both"/>
        <w:rPr>
          <w:rFonts w:ascii="Calibri" w:hAnsi="Calibri" w:cs="Calibri"/>
          <w:color w:val="002060"/>
          <w:sz w:val="24"/>
          <w:szCs w:val="24"/>
        </w:rPr>
      </w:pPr>
      <w:proofErr w:type="gramStart"/>
      <w:r w:rsidRPr="00183761">
        <w:rPr>
          <w:rFonts w:ascii="Calibri" w:hAnsi="Calibri" w:cs="Calibri"/>
          <w:color w:val="002060"/>
          <w:sz w:val="24"/>
          <w:szCs w:val="24"/>
        </w:rPr>
        <w:t>du</w:t>
      </w:r>
      <w:proofErr w:type="gramEnd"/>
      <w:r w:rsidRPr="00183761">
        <w:rPr>
          <w:rFonts w:ascii="Calibri" w:hAnsi="Calibri" w:cs="Calibri"/>
          <w:color w:val="002060"/>
          <w:sz w:val="24"/>
          <w:szCs w:val="24"/>
        </w:rPr>
        <w:t xml:space="preserve"> Certificat de Qualification Professionnelle Educateur Tennis, </w:t>
      </w:r>
    </w:p>
    <w:p w14:paraId="18ADC0F7" w14:textId="2118BF57" w:rsidR="002D4717" w:rsidRPr="00183761" w:rsidRDefault="002D4717" w:rsidP="002D4717">
      <w:pPr>
        <w:spacing w:after="0" w:line="240" w:lineRule="auto"/>
        <w:jc w:val="both"/>
        <w:rPr>
          <w:rFonts w:ascii="Calibri" w:hAnsi="Calibri" w:cs="Calibri"/>
          <w:color w:val="002060"/>
          <w:sz w:val="24"/>
          <w:szCs w:val="24"/>
        </w:rPr>
      </w:pPr>
      <w:r w:rsidRPr="00183761">
        <w:rPr>
          <w:rFonts w:ascii="Calibri" w:hAnsi="Calibri" w:cs="Calibri"/>
          <w:noProof/>
          <w:color w:val="002060"/>
          <w:sz w:val="24"/>
          <w:szCs w:val="24"/>
        </w:rPr>
        <mc:AlternateContent>
          <mc:Choice Requires="wps">
            <w:drawing>
              <wp:anchor distT="0" distB="0" distL="114300" distR="114300" simplePos="0" relativeHeight="251661312" behindDoc="0" locked="0" layoutInCell="1" allowOverlap="1" wp14:anchorId="123D7B14" wp14:editId="235E3F41">
                <wp:simplePos x="0" y="0"/>
                <wp:positionH relativeFrom="margin">
                  <wp:posOffset>-26377</wp:posOffset>
                </wp:positionH>
                <wp:positionV relativeFrom="paragraph">
                  <wp:posOffset>194212</wp:posOffset>
                </wp:positionV>
                <wp:extent cx="202223" cy="184639"/>
                <wp:effectExtent l="0" t="0" r="26670" b="25400"/>
                <wp:wrapNone/>
                <wp:docPr id="1220173646" name="Zone de texte 1"/>
                <wp:cNvGraphicFramePr/>
                <a:graphic xmlns:a="http://schemas.openxmlformats.org/drawingml/2006/main">
                  <a:graphicData uri="http://schemas.microsoft.com/office/word/2010/wordprocessingShape">
                    <wps:wsp>
                      <wps:cNvSpPr txBox="1"/>
                      <wps:spPr>
                        <a:xfrm>
                          <a:off x="0" y="0"/>
                          <a:ext cx="202223" cy="184639"/>
                        </a:xfrm>
                        <a:prstGeom prst="rect">
                          <a:avLst/>
                        </a:prstGeom>
                        <a:solidFill>
                          <a:sysClr val="window" lastClr="FFFFFF"/>
                        </a:solidFill>
                        <a:ln w="6350">
                          <a:solidFill>
                            <a:prstClr val="black"/>
                          </a:solidFill>
                        </a:ln>
                      </wps:spPr>
                      <wps:txbx>
                        <w:txbxContent>
                          <w:p w14:paraId="073ADD7A" w14:textId="77777777" w:rsidR="002D4717" w:rsidRDefault="002D4717" w:rsidP="002D47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3D7B14" id="_x0000_s1027" type="#_x0000_t202" style="position:absolute;left:0;text-align:left;margin-left:-2.1pt;margin-top:15.3pt;width:15.9pt;height:14.5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" fillcolor="window" strokeweight=".5pt">
                <v:textbox>
                  <w:txbxContent>
                    <w:p w14:paraId="073ADD7A" w14:textId="77777777" w:rsidR="002D4717" w:rsidRDefault="002D4717" w:rsidP="002D4717"/>
                  </w:txbxContent>
                </v:textbox>
                <w10:wrap anchorx="margin"/>
              </v:shape>
            </w:pict>
          </mc:Fallback>
        </mc:AlternateContent>
      </w:r>
    </w:p>
    <w:p w14:paraId="5CD0885D" w14:textId="797094C7" w:rsidR="002D4717" w:rsidRPr="00183761" w:rsidRDefault="002D4717" w:rsidP="002D4717">
      <w:pPr>
        <w:spacing w:after="0" w:line="240" w:lineRule="auto"/>
        <w:ind w:firstLine="708"/>
        <w:jc w:val="both"/>
        <w:rPr>
          <w:rFonts w:ascii="Calibri" w:hAnsi="Calibri" w:cs="Calibri"/>
          <w:color w:val="002060"/>
          <w:sz w:val="24"/>
          <w:szCs w:val="24"/>
        </w:rPr>
      </w:pPr>
      <w:proofErr w:type="gramStart"/>
      <w:r w:rsidRPr="00183761">
        <w:rPr>
          <w:rFonts w:ascii="Calibri" w:hAnsi="Calibri" w:cs="Calibri"/>
          <w:color w:val="002060"/>
          <w:sz w:val="24"/>
          <w:szCs w:val="24"/>
        </w:rPr>
        <w:t>du</w:t>
      </w:r>
      <w:proofErr w:type="gramEnd"/>
      <w:r w:rsidRPr="00183761">
        <w:rPr>
          <w:rFonts w:ascii="Calibri" w:hAnsi="Calibri" w:cs="Calibri"/>
          <w:color w:val="002060"/>
          <w:sz w:val="24"/>
          <w:szCs w:val="24"/>
        </w:rPr>
        <w:t xml:space="preserve"> Diplôme d'État de la Jeunesse, de l'Education Populaire et du Sport Tennis, </w:t>
      </w:r>
    </w:p>
    <w:p w14:paraId="470C404F" w14:textId="08445993" w:rsidR="002D4717" w:rsidRPr="00183761" w:rsidRDefault="002D4717" w:rsidP="002D4717">
      <w:pPr>
        <w:spacing w:after="0" w:line="240" w:lineRule="auto"/>
        <w:jc w:val="both"/>
        <w:rPr>
          <w:rFonts w:ascii="Calibri" w:hAnsi="Calibri" w:cs="Calibri"/>
          <w:color w:val="002060"/>
          <w:sz w:val="24"/>
          <w:szCs w:val="24"/>
        </w:rPr>
      </w:pPr>
      <w:r w:rsidRPr="00183761">
        <w:rPr>
          <w:rFonts w:ascii="Calibri" w:hAnsi="Calibri" w:cs="Calibri"/>
          <w:noProof/>
          <w:color w:val="002060"/>
          <w:sz w:val="24"/>
          <w:szCs w:val="24"/>
        </w:rPr>
        <mc:AlternateContent>
          <mc:Choice Requires="wps">
            <w:drawing>
              <wp:anchor distT="0" distB="0" distL="114300" distR="114300" simplePos="0" relativeHeight="251663360" behindDoc="1" locked="0" layoutInCell="1" allowOverlap="1" wp14:anchorId="5B1B9EC6" wp14:editId="1F78892F">
                <wp:simplePos x="0" y="0"/>
                <wp:positionH relativeFrom="margin">
                  <wp:posOffset>-17584</wp:posOffset>
                </wp:positionH>
                <wp:positionV relativeFrom="paragraph">
                  <wp:posOffset>198755</wp:posOffset>
                </wp:positionV>
                <wp:extent cx="202223" cy="184639"/>
                <wp:effectExtent l="0" t="0" r="26670" b="25400"/>
                <wp:wrapNone/>
                <wp:docPr id="466465534" name="Zone de texte 1"/>
                <wp:cNvGraphicFramePr/>
                <a:graphic xmlns:a="http://schemas.openxmlformats.org/drawingml/2006/main">
                  <a:graphicData uri="http://schemas.microsoft.com/office/word/2010/wordprocessingShape">
                    <wps:wsp>
                      <wps:cNvSpPr txBox="1"/>
                      <wps:spPr>
                        <a:xfrm>
                          <a:off x="0" y="0"/>
                          <a:ext cx="202223" cy="184639"/>
                        </a:xfrm>
                        <a:prstGeom prst="rect">
                          <a:avLst/>
                        </a:prstGeom>
                        <a:solidFill>
                          <a:schemeClr val="lt1"/>
                        </a:solidFill>
                        <a:ln w="6350">
                          <a:solidFill>
                            <a:prstClr val="black"/>
                          </a:solidFill>
                        </a:ln>
                      </wps:spPr>
                      <wps:txbx>
                        <w:txbxContent>
                          <w:p w14:paraId="4D7129F9" w14:textId="77777777" w:rsidR="002D4717" w:rsidRDefault="002D4717" w:rsidP="002D47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1B9EC6" id="_x0000_s1028" type="#_x0000_t202" style="position:absolute;left:0;text-align:left;margin-left:-1.4pt;margin-top:15.65pt;width:15.9pt;height:14.55pt;z-index:-2516531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" fillcolor="white [3201]" strokeweight=".5pt">
                <v:textbox>
                  <w:txbxContent>
                    <w:p w14:paraId="4D7129F9" w14:textId="77777777" w:rsidR="002D4717" w:rsidRDefault="002D4717" w:rsidP="002D4717"/>
                  </w:txbxContent>
                </v:textbox>
                <w10:wrap anchorx="margin"/>
              </v:shape>
            </w:pict>
          </mc:Fallback>
        </mc:AlternateContent>
      </w:r>
    </w:p>
    <w:p w14:paraId="3C0BFF73" w14:textId="6F088915" w:rsidR="002D4717" w:rsidRPr="00183761" w:rsidRDefault="002D4717" w:rsidP="002D4717">
      <w:pPr>
        <w:spacing w:after="0" w:line="240" w:lineRule="auto"/>
        <w:ind w:firstLine="708"/>
        <w:jc w:val="both"/>
        <w:rPr>
          <w:rFonts w:ascii="Calibri" w:hAnsi="Calibri" w:cs="Calibri"/>
          <w:color w:val="002060"/>
          <w:sz w:val="24"/>
          <w:szCs w:val="24"/>
        </w:rPr>
      </w:pPr>
      <w:proofErr w:type="gramStart"/>
      <w:r w:rsidRPr="00183761">
        <w:rPr>
          <w:rFonts w:ascii="Calibri" w:hAnsi="Calibri" w:cs="Calibri"/>
          <w:color w:val="002060"/>
          <w:sz w:val="24"/>
          <w:szCs w:val="24"/>
        </w:rPr>
        <w:t>du</w:t>
      </w:r>
      <w:proofErr w:type="gramEnd"/>
      <w:r w:rsidRPr="00183761">
        <w:rPr>
          <w:rFonts w:ascii="Calibri" w:hAnsi="Calibri" w:cs="Calibri"/>
          <w:color w:val="002060"/>
          <w:sz w:val="24"/>
          <w:szCs w:val="24"/>
        </w:rPr>
        <w:t xml:space="preserve"> Diplôme d'État Supérieur de la Jeunesse, de l'Education Populaire et du Sport Tennis,</w:t>
      </w:r>
    </w:p>
    <w:p w14:paraId="3353B612" w14:textId="77777777" w:rsidR="002D4717" w:rsidRPr="00183761" w:rsidRDefault="002D4717" w:rsidP="002D4717">
      <w:pPr>
        <w:spacing w:after="0" w:line="240" w:lineRule="auto"/>
        <w:jc w:val="both"/>
        <w:rPr>
          <w:rFonts w:ascii="Calibri" w:hAnsi="Calibri" w:cs="Calibri"/>
          <w:color w:val="002060"/>
          <w:sz w:val="24"/>
          <w:szCs w:val="24"/>
        </w:rPr>
      </w:pPr>
    </w:p>
    <w:p w14:paraId="46B14D0E" w14:textId="77777777" w:rsidR="002D4717" w:rsidRPr="00183761" w:rsidRDefault="002D4717" w:rsidP="00940FA6">
      <w:pPr>
        <w:spacing w:after="0" w:line="240" w:lineRule="auto"/>
        <w:jc w:val="both"/>
        <w:rPr>
          <w:rFonts w:ascii="Calibri" w:hAnsi="Calibri" w:cs="Calibri"/>
          <w:color w:val="002060"/>
          <w:sz w:val="24"/>
          <w:szCs w:val="24"/>
        </w:rPr>
      </w:pPr>
    </w:p>
    <w:p w14:paraId="7FBC234C" w14:textId="03107AD6" w:rsidR="00940FA6" w:rsidRPr="00183761" w:rsidRDefault="00F929DD" w:rsidP="00940FA6">
      <w:pPr>
        <w:spacing w:after="0" w:line="240" w:lineRule="auto"/>
        <w:jc w:val="both"/>
        <w:rPr>
          <w:rFonts w:ascii="Calibri" w:hAnsi="Calibri" w:cs="Calibri"/>
          <w:b/>
          <w:bCs/>
          <w:color w:val="002060"/>
          <w:sz w:val="24"/>
          <w:szCs w:val="24"/>
        </w:rPr>
      </w:pPr>
      <w:r w:rsidRPr="00183761">
        <w:rPr>
          <w:rFonts w:ascii="Calibri" w:hAnsi="Calibri" w:cs="Calibri"/>
          <w:b/>
          <w:bCs/>
          <w:color w:val="002060"/>
          <w:sz w:val="24"/>
          <w:szCs w:val="24"/>
        </w:rPr>
        <w:t>Atteste par la présente</w:t>
      </w:r>
      <w:r w:rsidR="001666A6" w:rsidRPr="00183761">
        <w:rPr>
          <w:rFonts w:ascii="Calibri" w:hAnsi="Calibri" w:cs="Calibri"/>
          <w:b/>
          <w:bCs/>
          <w:color w:val="002060"/>
          <w:sz w:val="24"/>
          <w:szCs w:val="24"/>
        </w:rPr>
        <w:t>, sur l’honneur</w:t>
      </w:r>
      <w:r w:rsidR="00FB38D7" w:rsidRPr="00183761">
        <w:rPr>
          <w:rFonts w:ascii="Calibri" w:hAnsi="Calibri" w:cs="Calibri"/>
          <w:b/>
          <w:bCs/>
          <w:color w:val="002060"/>
          <w:sz w:val="24"/>
          <w:szCs w:val="24"/>
        </w:rPr>
        <w:t xml:space="preserve"> que mon fils / ma fille</w:t>
      </w:r>
      <w:r w:rsidR="00FB38D7" w:rsidRPr="00183761">
        <w:rPr>
          <w:rStyle w:val="Appelnotedebasdep"/>
          <w:rFonts w:ascii="Calibri" w:hAnsi="Calibri" w:cs="Calibri"/>
          <w:b/>
          <w:bCs/>
          <w:color w:val="002060"/>
          <w:sz w:val="24"/>
          <w:szCs w:val="24"/>
        </w:rPr>
        <w:footnoteReference w:id="2"/>
      </w:r>
      <w:r w:rsidR="00FB38D7" w:rsidRPr="00183761">
        <w:rPr>
          <w:rFonts w:ascii="Calibri" w:hAnsi="Calibri" w:cs="Calibri"/>
          <w:b/>
          <w:bCs/>
          <w:color w:val="002060"/>
          <w:sz w:val="24"/>
          <w:szCs w:val="24"/>
        </w:rPr>
        <w:t xml:space="preserve"> </w:t>
      </w:r>
      <w:r w:rsidR="00940FA6" w:rsidRPr="00183761">
        <w:rPr>
          <w:rFonts w:ascii="Calibri" w:hAnsi="Calibri" w:cs="Calibri"/>
          <w:b/>
          <w:bCs/>
          <w:color w:val="002060"/>
          <w:sz w:val="24"/>
          <w:szCs w:val="24"/>
        </w:rPr>
        <w:t>:</w:t>
      </w:r>
    </w:p>
    <w:p w14:paraId="5E14DD12" w14:textId="77777777" w:rsidR="00940FA6" w:rsidRPr="00183761" w:rsidRDefault="00940FA6" w:rsidP="00940FA6">
      <w:pPr>
        <w:spacing w:after="0" w:line="240" w:lineRule="auto"/>
        <w:jc w:val="both"/>
        <w:rPr>
          <w:rFonts w:ascii="Calibri" w:hAnsi="Calibri" w:cs="Calibri"/>
          <w:color w:val="002060"/>
          <w:sz w:val="24"/>
          <w:szCs w:val="24"/>
        </w:rPr>
      </w:pPr>
    </w:p>
    <w:p w14:paraId="3DF3E460" w14:textId="184CC069" w:rsidR="00940FA6" w:rsidRPr="00183761" w:rsidRDefault="00FB38D7" w:rsidP="00940FA6">
      <w:pPr>
        <w:pStyle w:val="Paragraphedeliste"/>
        <w:numPr>
          <w:ilvl w:val="0"/>
          <w:numId w:val="13"/>
        </w:numPr>
        <w:spacing w:after="0" w:line="240" w:lineRule="auto"/>
        <w:jc w:val="both"/>
        <w:rPr>
          <w:rFonts w:ascii="Calibri" w:hAnsi="Calibri" w:cs="Calibri"/>
          <w:color w:val="002060"/>
          <w:sz w:val="24"/>
          <w:szCs w:val="24"/>
        </w:rPr>
      </w:pPr>
      <w:proofErr w:type="gramStart"/>
      <w:r w:rsidRPr="00183761">
        <w:rPr>
          <w:rFonts w:ascii="Calibri" w:hAnsi="Calibri" w:cs="Calibri"/>
          <w:color w:val="002060"/>
          <w:sz w:val="24"/>
          <w:szCs w:val="24"/>
        </w:rPr>
        <w:t>a</w:t>
      </w:r>
      <w:proofErr w:type="gramEnd"/>
      <w:r w:rsidR="00940FA6" w:rsidRPr="00183761">
        <w:rPr>
          <w:rFonts w:ascii="Calibri" w:hAnsi="Calibri" w:cs="Calibri"/>
          <w:color w:val="002060"/>
          <w:sz w:val="24"/>
          <w:szCs w:val="24"/>
        </w:rPr>
        <w:t xml:space="preserve"> pris connaissance des dispositions prévues à l’article L. 212-9 du Code du Sport</w:t>
      </w:r>
      <w:r w:rsidR="00940FA6" w:rsidRPr="00183761">
        <w:rPr>
          <w:rStyle w:val="Appelnotedebasdep"/>
          <w:rFonts w:ascii="Calibri" w:hAnsi="Calibri" w:cs="Calibri"/>
          <w:color w:val="002060"/>
          <w:sz w:val="24"/>
          <w:szCs w:val="24"/>
        </w:rPr>
        <w:footnoteReference w:id="3"/>
      </w:r>
      <w:r w:rsidR="00940FA6" w:rsidRPr="00183761">
        <w:rPr>
          <w:rFonts w:ascii="Calibri" w:hAnsi="Calibri" w:cs="Calibri"/>
          <w:color w:val="002060"/>
          <w:sz w:val="24"/>
          <w:szCs w:val="24"/>
        </w:rPr>
        <w:t> ;</w:t>
      </w:r>
    </w:p>
    <w:p w14:paraId="3A4E0030" w14:textId="77777777" w:rsidR="00940FA6" w:rsidRPr="00183761" w:rsidRDefault="00940FA6" w:rsidP="00940FA6">
      <w:pPr>
        <w:spacing w:after="0" w:line="240" w:lineRule="auto"/>
        <w:jc w:val="both"/>
        <w:rPr>
          <w:rFonts w:ascii="Calibri" w:hAnsi="Calibri" w:cs="Calibri"/>
          <w:color w:val="002060"/>
          <w:sz w:val="24"/>
          <w:szCs w:val="24"/>
        </w:rPr>
      </w:pPr>
    </w:p>
    <w:p w14:paraId="33E4515B" w14:textId="7912B5D6" w:rsidR="00940FA6" w:rsidRPr="00183761" w:rsidRDefault="00FB38D7" w:rsidP="00940FA6">
      <w:pPr>
        <w:pStyle w:val="Paragraphedeliste"/>
        <w:numPr>
          <w:ilvl w:val="0"/>
          <w:numId w:val="13"/>
        </w:numPr>
        <w:spacing w:after="0" w:line="240" w:lineRule="auto"/>
        <w:jc w:val="both"/>
        <w:rPr>
          <w:rFonts w:ascii="Calibri" w:hAnsi="Calibri" w:cs="Calibri"/>
          <w:color w:val="002060"/>
        </w:rPr>
      </w:pPr>
      <w:proofErr w:type="gramStart"/>
      <w:r w:rsidRPr="00183761">
        <w:rPr>
          <w:rFonts w:ascii="Calibri" w:hAnsi="Calibri" w:cs="Calibri"/>
          <w:color w:val="002060"/>
          <w:sz w:val="24"/>
          <w:szCs w:val="24"/>
        </w:rPr>
        <w:t>respecte</w:t>
      </w:r>
      <w:proofErr w:type="gramEnd"/>
      <w:r w:rsidR="00940FA6" w:rsidRPr="00183761">
        <w:rPr>
          <w:rFonts w:ascii="Calibri" w:hAnsi="Calibri" w:cs="Calibri"/>
          <w:color w:val="002060"/>
          <w:sz w:val="24"/>
          <w:szCs w:val="24"/>
        </w:rPr>
        <w:t xml:space="preserve"> lesdites dispositions de l’article L. 212-9 du Code du Sport</w:t>
      </w:r>
      <w:r w:rsidR="0081680C" w:rsidRPr="00183761">
        <w:rPr>
          <w:rFonts w:ascii="Calibri" w:hAnsi="Calibri" w:cs="Calibri"/>
          <w:color w:val="002060"/>
          <w:sz w:val="24"/>
          <w:szCs w:val="24"/>
        </w:rPr>
        <w:t xml:space="preserve"> qui s’applique aux stagiaires</w:t>
      </w:r>
      <w:r w:rsidR="00940FA6" w:rsidRPr="00183761">
        <w:rPr>
          <w:rFonts w:ascii="Calibri" w:hAnsi="Calibri" w:cs="Calibri"/>
          <w:color w:val="002060"/>
          <w:sz w:val="24"/>
          <w:szCs w:val="24"/>
        </w:rPr>
        <w:t> ;</w:t>
      </w:r>
    </w:p>
    <w:p w14:paraId="1FFC0615" w14:textId="77777777" w:rsidR="00940FA6" w:rsidRPr="00183761" w:rsidRDefault="00940FA6" w:rsidP="00940FA6">
      <w:pPr>
        <w:pStyle w:val="Paragraphedeliste"/>
        <w:spacing w:after="0" w:line="240" w:lineRule="auto"/>
        <w:ind w:left="360"/>
        <w:jc w:val="both"/>
        <w:rPr>
          <w:rFonts w:ascii="Calibri" w:hAnsi="Calibri" w:cs="Calibri"/>
          <w:color w:val="002060"/>
        </w:rPr>
      </w:pPr>
    </w:p>
    <w:p w14:paraId="775E3843" w14:textId="4AA2B6C5" w:rsidR="0002030A" w:rsidRPr="00183761" w:rsidRDefault="00940FA6" w:rsidP="0002030A">
      <w:pPr>
        <w:pStyle w:val="Paragraphedeliste"/>
        <w:numPr>
          <w:ilvl w:val="0"/>
          <w:numId w:val="13"/>
        </w:numPr>
        <w:spacing w:after="0" w:line="240" w:lineRule="auto"/>
        <w:jc w:val="both"/>
        <w:rPr>
          <w:rFonts w:ascii="Calibri" w:hAnsi="Calibri" w:cs="Calibri"/>
          <w:color w:val="002060"/>
        </w:rPr>
      </w:pPr>
      <w:proofErr w:type="gramStart"/>
      <w:r w:rsidRPr="00183761">
        <w:rPr>
          <w:rFonts w:ascii="Calibri" w:hAnsi="Calibri" w:cs="Calibri"/>
          <w:color w:val="002060"/>
          <w:sz w:val="24"/>
          <w:szCs w:val="24"/>
        </w:rPr>
        <w:t>n</w:t>
      </w:r>
      <w:r w:rsidR="00FB38D7" w:rsidRPr="00183761">
        <w:rPr>
          <w:rFonts w:ascii="Calibri" w:hAnsi="Calibri" w:cs="Calibri"/>
          <w:color w:val="002060"/>
          <w:sz w:val="24"/>
          <w:szCs w:val="24"/>
        </w:rPr>
        <w:t>’a</w:t>
      </w:r>
      <w:proofErr w:type="gramEnd"/>
      <w:r w:rsidRPr="00183761">
        <w:rPr>
          <w:rFonts w:ascii="Calibri" w:hAnsi="Calibri" w:cs="Calibri"/>
          <w:color w:val="002060"/>
          <w:sz w:val="24"/>
          <w:szCs w:val="24"/>
        </w:rPr>
        <w:t xml:space="preserve"> pas fait l’objet d’une condamnation </w:t>
      </w:r>
      <w:r w:rsidR="003B566A" w:rsidRPr="00183761">
        <w:rPr>
          <w:rFonts w:ascii="Calibri" w:hAnsi="Calibri" w:cs="Calibri"/>
          <w:color w:val="002060"/>
          <w:sz w:val="24"/>
          <w:szCs w:val="24"/>
        </w:rPr>
        <w:t xml:space="preserve">pénale </w:t>
      </w:r>
      <w:r w:rsidRPr="00183761">
        <w:rPr>
          <w:rFonts w:ascii="Calibri" w:hAnsi="Calibri" w:cs="Calibri"/>
          <w:color w:val="002060"/>
          <w:sz w:val="24"/>
          <w:szCs w:val="24"/>
        </w:rPr>
        <w:t>visé</w:t>
      </w:r>
      <w:r w:rsidR="003B566A" w:rsidRPr="00183761">
        <w:rPr>
          <w:rFonts w:ascii="Calibri" w:hAnsi="Calibri" w:cs="Calibri"/>
          <w:color w:val="002060"/>
          <w:sz w:val="24"/>
          <w:szCs w:val="24"/>
        </w:rPr>
        <w:t>e</w:t>
      </w:r>
      <w:r w:rsidRPr="00183761">
        <w:rPr>
          <w:rFonts w:ascii="Calibri" w:hAnsi="Calibri" w:cs="Calibri"/>
          <w:color w:val="002060"/>
          <w:sz w:val="24"/>
          <w:szCs w:val="24"/>
        </w:rPr>
        <w:t xml:space="preserve"> </w:t>
      </w:r>
      <w:r w:rsidR="0002030A" w:rsidRPr="00183761">
        <w:rPr>
          <w:rFonts w:ascii="Calibri" w:hAnsi="Calibri" w:cs="Calibri"/>
          <w:color w:val="002060"/>
          <w:sz w:val="24"/>
          <w:szCs w:val="24"/>
        </w:rPr>
        <w:t>aux I et II</w:t>
      </w:r>
      <w:r w:rsidR="00AF566A" w:rsidRPr="00183761">
        <w:rPr>
          <w:rFonts w:ascii="Calibri" w:hAnsi="Calibri" w:cs="Calibri"/>
          <w:color w:val="002060"/>
          <w:sz w:val="24"/>
          <w:szCs w:val="24"/>
        </w:rPr>
        <w:t>I</w:t>
      </w:r>
      <w:r w:rsidR="0002030A" w:rsidRPr="00183761">
        <w:rPr>
          <w:rFonts w:ascii="Calibri" w:hAnsi="Calibri" w:cs="Calibri"/>
          <w:color w:val="002060"/>
          <w:sz w:val="24"/>
          <w:szCs w:val="24"/>
        </w:rPr>
        <w:t xml:space="preserve"> </w:t>
      </w:r>
      <w:r w:rsidR="00AF566A" w:rsidRPr="00183761">
        <w:rPr>
          <w:rFonts w:ascii="Calibri" w:hAnsi="Calibri" w:cs="Calibri"/>
          <w:color w:val="002060"/>
          <w:sz w:val="24"/>
          <w:szCs w:val="24"/>
        </w:rPr>
        <w:t>de</w:t>
      </w:r>
      <w:r w:rsidRPr="00183761">
        <w:rPr>
          <w:rFonts w:ascii="Calibri" w:hAnsi="Calibri" w:cs="Calibri"/>
          <w:color w:val="002060"/>
          <w:sz w:val="24"/>
          <w:szCs w:val="24"/>
        </w:rPr>
        <w:t xml:space="preserve"> l’article L. 212-9 du Code du Sport</w:t>
      </w:r>
      <w:r w:rsidR="0002030A" w:rsidRPr="00183761">
        <w:rPr>
          <w:rFonts w:ascii="Calibri" w:hAnsi="Calibri" w:cs="Calibri"/>
          <w:color w:val="002060"/>
          <w:sz w:val="24"/>
          <w:szCs w:val="24"/>
        </w:rPr>
        <w:t> ;</w:t>
      </w:r>
    </w:p>
    <w:p w14:paraId="40F258E6" w14:textId="77777777" w:rsidR="0002030A" w:rsidRPr="00183761" w:rsidRDefault="0002030A" w:rsidP="0002030A">
      <w:pPr>
        <w:pStyle w:val="Paragraphedeliste"/>
        <w:rPr>
          <w:rFonts w:ascii="Calibri" w:hAnsi="Calibri" w:cs="Calibri"/>
          <w:color w:val="002060"/>
        </w:rPr>
      </w:pPr>
    </w:p>
    <w:p w14:paraId="6134C83B" w14:textId="519C7C48" w:rsidR="0002030A" w:rsidRPr="00183761" w:rsidRDefault="0002030A" w:rsidP="0002030A">
      <w:pPr>
        <w:pStyle w:val="Paragraphedeliste"/>
        <w:numPr>
          <w:ilvl w:val="0"/>
          <w:numId w:val="13"/>
        </w:numPr>
        <w:spacing w:after="0" w:line="240" w:lineRule="auto"/>
        <w:jc w:val="both"/>
        <w:rPr>
          <w:rFonts w:ascii="Calibri" w:hAnsi="Calibri" w:cs="Calibri"/>
          <w:color w:val="002060"/>
          <w:sz w:val="24"/>
          <w:szCs w:val="24"/>
        </w:rPr>
      </w:pPr>
      <w:proofErr w:type="gramStart"/>
      <w:r w:rsidRPr="00183761">
        <w:rPr>
          <w:rFonts w:ascii="Calibri" w:hAnsi="Calibri" w:cs="Calibri"/>
          <w:color w:val="002060"/>
          <w:sz w:val="24"/>
          <w:szCs w:val="24"/>
        </w:rPr>
        <w:t>n</w:t>
      </w:r>
      <w:r w:rsidR="00FB38D7" w:rsidRPr="00183761">
        <w:rPr>
          <w:rFonts w:ascii="Calibri" w:hAnsi="Calibri" w:cs="Calibri"/>
          <w:color w:val="002060"/>
          <w:sz w:val="24"/>
          <w:szCs w:val="24"/>
        </w:rPr>
        <w:t>’a</w:t>
      </w:r>
      <w:proofErr w:type="gramEnd"/>
      <w:r w:rsidR="00FB38D7" w:rsidRPr="00183761">
        <w:rPr>
          <w:rFonts w:ascii="Calibri" w:hAnsi="Calibri" w:cs="Calibri"/>
          <w:color w:val="002060"/>
          <w:sz w:val="24"/>
          <w:szCs w:val="24"/>
        </w:rPr>
        <w:t xml:space="preserve"> pas</w:t>
      </w:r>
      <w:r w:rsidRPr="00183761">
        <w:rPr>
          <w:rFonts w:ascii="Calibri" w:hAnsi="Calibri" w:cs="Calibri"/>
          <w:color w:val="002060"/>
          <w:sz w:val="24"/>
          <w:szCs w:val="24"/>
        </w:rPr>
        <w:t xml:space="preserve"> fait l’objet d’une mesure administrative d'interdiction ou d'une mesure administrative de suspension visées </w:t>
      </w:r>
      <w:r w:rsidR="00AF566A" w:rsidRPr="00183761">
        <w:rPr>
          <w:rFonts w:ascii="Calibri" w:hAnsi="Calibri" w:cs="Calibri"/>
          <w:color w:val="002060"/>
          <w:sz w:val="24"/>
          <w:szCs w:val="24"/>
        </w:rPr>
        <w:t>au II de</w:t>
      </w:r>
      <w:r w:rsidRPr="00183761">
        <w:rPr>
          <w:rFonts w:ascii="Calibri" w:hAnsi="Calibri" w:cs="Calibri"/>
          <w:color w:val="002060"/>
          <w:sz w:val="24"/>
          <w:szCs w:val="24"/>
        </w:rPr>
        <w:t xml:space="preserve"> l’article L. 212-9 du Code du Sport.</w:t>
      </w:r>
    </w:p>
    <w:p w14:paraId="00F73834" w14:textId="77777777" w:rsidR="0002030A" w:rsidRPr="00183761" w:rsidRDefault="0002030A" w:rsidP="0002030A">
      <w:pPr>
        <w:pStyle w:val="Paragraphedeliste"/>
        <w:rPr>
          <w:rFonts w:ascii="Calibri" w:hAnsi="Calibri" w:cs="Calibri"/>
          <w:color w:val="002060"/>
        </w:rPr>
      </w:pPr>
    </w:p>
    <w:p w14:paraId="70B64E95" w14:textId="77777777" w:rsidR="00940FA6" w:rsidRPr="00183761" w:rsidRDefault="00940FA6" w:rsidP="00940FA6">
      <w:pPr>
        <w:spacing w:after="0" w:line="240" w:lineRule="auto"/>
        <w:jc w:val="both"/>
        <w:rPr>
          <w:rFonts w:ascii="Calibri" w:hAnsi="Calibri" w:cs="Calibri"/>
          <w:color w:val="002060"/>
          <w:sz w:val="24"/>
          <w:szCs w:val="24"/>
        </w:rPr>
      </w:pPr>
      <w:r w:rsidRPr="00183761">
        <w:rPr>
          <w:rFonts w:ascii="Calibri" w:hAnsi="Calibri" w:cs="Calibri"/>
          <w:color w:val="002060"/>
          <w:sz w:val="24"/>
          <w:szCs w:val="24"/>
        </w:rPr>
        <w:t>Fait à …………………………………</w:t>
      </w:r>
      <w:proofErr w:type="gramStart"/>
      <w:r w:rsidRPr="00183761">
        <w:rPr>
          <w:rFonts w:ascii="Calibri" w:hAnsi="Calibri" w:cs="Calibri"/>
          <w:color w:val="002060"/>
          <w:sz w:val="24"/>
          <w:szCs w:val="24"/>
        </w:rPr>
        <w:t>…….</w:t>
      </w:r>
      <w:proofErr w:type="gramEnd"/>
      <w:r w:rsidRPr="00183761">
        <w:rPr>
          <w:rFonts w:ascii="Calibri" w:hAnsi="Calibri" w:cs="Calibri"/>
          <w:color w:val="002060"/>
          <w:sz w:val="24"/>
          <w:szCs w:val="24"/>
        </w:rPr>
        <w:t>.……………</w:t>
      </w:r>
    </w:p>
    <w:p w14:paraId="04BFCDA9" w14:textId="77777777" w:rsidR="00940FA6" w:rsidRPr="00183761" w:rsidRDefault="00940FA6" w:rsidP="00940FA6">
      <w:pPr>
        <w:spacing w:after="0" w:line="240" w:lineRule="auto"/>
        <w:jc w:val="both"/>
        <w:rPr>
          <w:rFonts w:ascii="Calibri" w:hAnsi="Calibri" w:cs="Calibri"/>
          <w:color w:val="002060"/>
          <w:sz w:val="24"/>
          <w:szCs w:val="24"/>
        </w:rPr>
      </w:pPr>
    </w:p>
    <w:p w14:paraId="1CF19128" w14:textId="5CBE1F33" w:rsidR="00940FA6" w:rsidRPr="00183761" w:rsidRDefault="00940FA6" w:rsidP="00940FA6">
      <w:pPr>
        <w:spacing w:after="0" w:line="240" w:lineRule="auto"/>
        <w:jc w:val="both"/>
        <w:rPr>
          <w:rFonts w:ascii="Calibri" w:hAnsi="Calibri" w:cs="Calibri"/>
          <w:color w:val="002060"/>
          <w:sz w:val="24"/>
          <w:szCs w:val="24"/>
        </w:rPr>
      </w:pPr>
      <w:r w:rsidRPr="00183761">
        <w:rPr>
          <w:rFonts w:ascii="Calibri" w:hAnsi="Calibri" w:cs="Calibri"/>
          <w:color w:val="002060"/>
          <w:sz w:val="24"/>
          <w:szCs w:val="24"/>
        </w:rPr>
        <w:t>Le …………………………………</w:t>
      </w:r>
      <w:proofErr w:type="gramStart"/>
      <w:r w:rsidRPr="00183761">
        <w:rPr>
          <w:rFonts w:ascii="Calibri" w:hAnsi="Calibri" w:cs="Calibri"/>
          <w:color w:val="002060"/>
          <w:sz w:val="24"/>
          <w:szCs w:val="24"/>
        </w:rPr>
        <w:t>…….</w:t>
      </w:r>
      <w:proofErr w:type="gramEnd"/>
      <w:r w:rsidRPr="00183761">
        <w:rPr>
          <w:rFonts w:ascii="Calibri" w:hAnsi="Calibri" w:cs="Calibri"/>
          <w:color w:val="002060"/>
          <w:sz w:val="24"/>
          <w:szCs w:val="24"/>
        </w:rPr>
        <w:t>.……………</w:t>
      </w:r>
    </w:p>
    <w:p w14:paraId="62639BBF" w14:textId="77777777" w:rsidR="00940FA6" w:rsidRPr="00183761" w:rsidRDefault="00940FA6" w:rsidP="00940FA6">
      <w:pPr>
        <w:spacing w:after="0" w:line="240" w:lineRule="auto"/>
        <w:jc w:val="both"/>
        <w:rPr>
          <w:rFonts w:ascii="Calibri" w:hAnsi="Calibri" w:cs="Calibri"/>
          <w:color w:val="002060"/>
          <w:sz w:val="24"/>
          <w:szCs w:val="24"/>
        </w:rPr>
      </w:pPr>
    </w:p>
    <w:p w14:paraId="6F0465B1" w14:textId="77777777" w:rsidR="0081680C" w:rsidRPr="00183761" w:rsidRDefault="0081680C" w:rsidP="00940FA6">
      <w:pPr>
        <w:spacing w:after="0" w:line="240" w:lineRule="auto"/>
        <w:jc w:val="both"/>
        <w:rPr>
          <w:rFonts w:ascii="Calibri" w:hAnsi="Calibri" w:cs="Calibri"/>
          <w:color w:val="002060"/>
          <w:sz w:val="24"/>
          <w:szCs w:val="24"/>
        </w:rPr>
      </w:pPr>
    </w:p>
    <w:p w14:paraId="3A91181B" w14:textId="370FAA48" w:rsidR="00940FA6" w:rsidRPr="00183761" w:rsidRDefault="00940FA6" w:rsidP="00940FA6">
      <w:pPr>
        <w:spacing w:after="0" w:line="240" w:lineRule="auto"/>
        <w:jc w:val="both"/>
        <w:rPr>
          <w:rFonts w:ascii="Calibri" w:hAnsi="Calibri" w:cs="Calibri"/>
          <w:b/>
          <w:bCs/>
          <w:color w:val="002060"/>
          <w:sz w:val="24"/>
          <w:szCs w:val="24"/>
        </w:rPr>
      </w:pPr>
      <w:r w:rsidRPr="00183761">
        <w:rPr>
          <w:rFonts w:ascii="Calibri" w:hAnsi="Calibri" w:cs="Calibri"/>
          <w:b/>
          <w:bCs/>
          <w:color w:val="002060"/>
          <w:sz w:val="24"/>
          <w:szCs w:val="24"/>
        </w:rPr>
        <w:t>Signature</w:t>
      </w:r>
    </w:p>
    <w:p w14:paraId="1ABD3DAE" w14:textId="77777777" w:rsidR="0081680C" w:rsidRDefault="0081680C" w:rsidP="00940FA6">
      <w:pPr>
        <w:spacing w:after="0" w:line="240" w:lineRule="auto"/>
        <w:jc w:val="both"/>
        <w:rPr>
          <w:rFonts w:ascii="Calibri" w:hAnsi="Calibri" w:cs="Calibri"/>
          <w:sz w:val="24"/>
          <w:szCs w:val="24"/>
        </w:rPr>
      </w:pPr>
    </w:p>
    <w:p w14:paraId="1C05DA2B" w14:textId="77777777" w:rsidR="00183761" w:rsidRDefault="00183761" w:rsidP="00940FA6">
      <w:pPr>
        <w:spacing w:after="0" w:line="240" w:lineRule="auto"/>
        <w:jc w:val="both"/>
        <w:rPr>
          <w:rFonts w:ascii="Calibri" w:hAnsi="Calibri" w:cs="Calibri"/>
          <w:sz w:val="24"/>
          <w:szCs w:val="24"/>
        </w:rPr>
      </w:pPr>
    </w:p>
    <w:p w14:paraId="45825869" w14:textId="77777777" w:rsidR="00183761" w:rsidRDefault="00183761" w:rsidP="00940FA6">
      <w:pPr>
        <w:spacing w:after="0" w:line="240" w:lineRule="auto"/>
        <w:jc w:val="both"/>
        <w:rPr>
          <w:rFonts w:ascii="Calibri" w:hAnsi="Calibri" w:cs="Calibri"/>
          <w:sz w:val="24"/>
          <w:szCs w:val="24"/>
        </w:rPr>
      </w:pPr>
    </w:p>
    <w:p w14:paraId="45884A6E" w14:textId="77777777" w:rsidR="00901803" w:rsidRDefault="00901803" w:rsidP="00940FA6">
      <w:pPr>
        <w:spacing w:after="0" w:line="240" w:lineRule="auto"/>
        <w:jc w:val="both"/>
        <w:rPr>
          <w:rFonts w:ascii="Calibri" w:hAnsi="Calibri" w:cs="Calibri"/>
          <w:sz w:val="24"/>
          <w:szCs w:val="24"/>
        </w:rPr>
      </w:pPr>
    </w:p>
    <w:p w14:paraId="39F07DD9" w14:textId="77777777" w:rsidR="00901803" w:rsidRDefault="00901803" w:rsidP="00940FA6">
      <w:pPr>
        <w:spacing w:after="0" w:line="240" w:lineRule="auto"/>
        <w:jc w:val="both"/>
        <w:rPr>
          <w:rFonts w:ascii="Calibri" w:hAnsi="Calibri" w:cs="Calibri"/>
          <w:sz w:val="24"/>
          <w:szCs w:val="24"/>
        </w:rPr>
      </w:pPr>
    </w:p>
    <w:p w14:paraId="00D9A3E1" w14:textId="77777777" w:rsidR="00901803" w:rsidRDefault="00901803" w:rsidP="00940FA6">
      <w:pPr>
        <w:spacing w:after="0" w:line="240" w:lineRule="auto"/>
        <w:jc w:val="both"/>
        <w:rPr>
          <w:rFonts w:ascii="Calibri" w:hAnsi="Calibri" w:cs="Calibri"/>
          <w:sz w:val="24"/>
          <w:szCs w:val="24"/>
        </w:rPr>
      </w:pPr>
    </w:p>
    <w:p w14:paraId="0C5A8BD4" w14:textId="45D500D4" w:rsidR="0081680C" w:rsidRPr="0081680C" w:rsidRDefault="0081680C" w:rsidP="003B566A">
      <w:pPr>
        <w:spacing w:after="0" w:line="240" w:lineRule="auto"/>
        <w:jc w:val="center"/>
        <w:rPr>
          <w:rFonts w:ascii="Calibri" w:hAnsi="Calibri" w:cs="Calibri"/>
          <w:b/>
          <w:bCs/>
          <w:i/>
          <w:iCs/>
          <w:sz w:val="24"/>
          <w:szCs w:val="24"/>
        </w:rPr>
      </w:pPr>
      <w:r w:rsidRPr="0081680C">
        <w:rPr>
          <w:rFonts w:ascii="Calibri" w:hAnsi="Calibri" w:cs="Calibri"/>
          <w:b/>
          <w:bCs/>
          <w:i/>
          <w:iCs/>
          <w:sz w:val="24"/>
          <w:szCs w:val="24"/>
        </w:rPr>
        <w:t>Article L</w:t>
      </w:r>
      <w:r w:rsidR="002D4717" w:rsidRPr="003B566A">
        <w:rPr>
          <w:rFonts w:ascii="Calibri" w:hAnsi="Calibri" w:cs="Calibri"/>
          <w:b/>
          <w:bCs/>
          <w:i/>
          <w:iCs/>
          <w:sz w:val="24"/>
          <w:szCs w:val="24"/>
        </w:rPr>
        <w:t xml:space="preserve">. </w:t>
      </w:r>
      <w:r w:rsidRPr="0081680C">
        <w:rPr>
          <w:rFonts w:ascii="Calibri" w:hAnsi="Calibri" w:cs="Calibri"/>
          <w:b/>
          <w:bCs/>
          <w:i/>
          <w:iCs/>
          <w:sz w:val="24"/>
          <w:szCs w:val="24"/>
        </w:rPr>
        <w:t>212-9</w:t>
      </w:r>
      <w:r w:rsidR="002D4717" w:rsidRPr="003B566A">
        <w:rPr>
          <w:rFonts w:ascii="Calibri" w:hAnsi="Calibri" w:cs="Calibri"/>
          <w:b/>
          <w:bCs/>
          <w:i/>
          <w:iCs/>
          <w:sz w:val="24"/>
          <w:szCs w:val="24"/>
        </w:rPr>
        <w:t xml:space="preserve"> du Code du Sport</w:t>
      </w:r>
    </w:p>
    <w:p w14:paraId="2D2E3F17" w14:textId="77777777" w:rsidR="002D4717" w:rsidRPr="003B566A" w:rsidRDefault="002D4717" w:rsidP="003B566A">
      <w:pPr>
        <w:spacing w:after="0" w:line="240" w:lineRule="auto"/>
        <w:jc w:val="both"/>
        <w:rPr>
          <w:rFonts w:ascii="Calibri" w:hAnsi="Calibri" w:cs="Calibri"/>
          <w:i/>
          <w:iCs/>
          <w:sz w:val="20"/>
          <w:szCs w:val="20"/>
        </w:rPr>
      </w:pPr>
    </w:p>
    <w:p w14:paraId="751ECC6E" w14:textId="3CD7F02C" w:rsidR="0081680C" w:rsidRPr="003B566A" w:rsidRDefault="003B566A" w:rsidP="003B566A">
      <w:pPr>
        <w:spacing w:after="0" w:line="240" w:lineRule="auto"/>
        <w:jc w:val="both"/>
        <w:rPr>
          <w:rFonts w:ascii="Calibri" w:hAnsi="Calibri" w:cs="Calibri"/>
          <w:i/>
          <w:iCs/>
          <w:sz w:val="20"/>
          <w:szCs w:val="20"/>
        </w:rPr>
      </w:pPr>
      <w:r w:rsidRPr="003B566A">
        <w:rPr>
          <w:rFonts w:ascii="Calibri" w:hAnsi="Calibri" w:cs="Calibri"/>
          <w:i/>
          <w:iCs/>
          <w:sz w:val="20"/>
          <w:szCs w:val="20"/>
        </w:rPr>
        <w:t xml:space="preserve">I. </w:t>
      </w:r>
      <w:r w:rsidR="0081680C" w:rsidRPr="003B566A">
        <w:rPr>
          <w:rFonts w:ascii="Calibri" w:hAnsi="Calibri" w:cs="Calibri"/>
          <w:i/>
          <w:iCs/>
          <w:sz w:val="20"/>
          <w:szCs w:val="20"/>
        </w:rPr>
        <w:t>– Nul ne peut exercer les fonctions mentionnées au premier alinéa de l'article L. 212-1 à titre rémunéré ou bénévole, ou aux articles L. 223-1 et L. 322-7, ni intervenir auprès de mineurs au sein des établissements d'activités physiques et sportives mentionnés à l'article L. 322-1 s'il a fait l'objet d'une condamnation pour crime ou pour l'un des délits prévus :</w:t>
      </w:r>
    </w:p>
    <w:p w14:paraId="11E3764A" w14:textId="77777777" w:rsidR="003B566A" w:rsidRPr="003B566A" w:rsidRDefault="003B566A" w:rsidP="003B566A">
      <w:pPr>
        <w:spacing w:after="0"/>
        <w:rPr>
          <w:i/>
          <w:iCs/>
          <w:sz w:val="20"/>
          <w:szCs w:val="20"/>
        </w:rPr>
      </w:pPr>
    </w:p>
    <w:p w14:paraId="3995A161" w14:textId="5B2F4F42" w:rsidR="0081680C" w:rsidRPr="003B566A" w:rsidRDefault="0081680C" w:rsidP="003B566A">
      <w:pPr>
        <w:spacing w:after="0" w:line="240" w:lineRule="auto"/>
        <w:jc w:val="both"/>
        <w:rPr>
          <w:rFonts w:ascii="Calibri" w:hAnsi="Calibri" w:cs="Calibri"/>
          <w:i/>
          <w:iCs/>
          <w:sz w:val="20"/>
          <w:szCs w:val="20"/>
        </w:rPr>
      </w:pPr>
      <w:r w:rsidRPr="0081680C">
        <w:rPr>
          <w:rFonts w:ascii="Calibri" w:hAnsi="Calibri" w:cs="Calibri"/>
          <w:i/>
          <w:iCs/>
          <w:sz w:val="20"/>
          <w:szCs w:val="20"/>
        </w:rPr>
        <w:t>1° Au chapitre Ier du titre II du livre II du code pénal, à l'exception du premier alinéa de l'article 221-6 ;</w:t>
      </w:r>
    </w:p>
    <w:p w14:paraId="28B2E46E" w14:textId="77777777" w:rsidR="003B566A" w:rsidRPr="0081680C" w:rsidRDefault="003B566A" w:rsidP="003B566A">
      <w:pPr>
        <w:spacing w:after="0" w:line="240" w:lineRule="auto"/>
        <w:jc w:val="both"/>
        <w:rPr>
          <w:rFonts w:ascii="Calibri" w:hAnsi="Calibri" w:cs="Calibri"/>
          <w:i/>
          <w:iCs/>
          <w:sz w:val="20"/>
          <w:szCs w:val="20"/>
        </w:rPr>
      </w:pPr>
    </w:p>
    <w:p w14:paraId="3C5CE52C" w14:textId="4D37B28E" w:rsidR="0081680C" w:rsidRPr="003B566A" w:rsidRDefault="0081680C" w:rsidP="003B566A">
      <w:pPr>
        <w:spacing w:after="0" w:line="240" w:lineRule="auto"/>
        <w:jc w:val="both"/>
        <w:rPr>
          <w:rFonts w:ascii="Calibri" w:hAnsi="Calibri" w:cs="Calibri"/>
          <w:i/>
          <w:iCs/>
          <w:sz w:val="20"/>
          <w:szCs w:val="20"/>
        </w:rPr>
      </w:pPr>
      <w:r w:rsidRPr="0081680C">
        <w:rPr>
          <w:rFonts w:ascii="Calibri" w:hAnsi="Calibri" w:cs="Calibri"/>
          <w:i/>
          <w:iCs/>
          <w:sz w:val="20"/>
          <w:szCs w:val="20"/>
        </w:rPr>
        <w:t>2° Au chapitre II du même titre II, à l'exception du premier alinéa de l'article 222-19 ;</w:t>
      </w:r>
    </w:p>
    <w:p w14:paraId="6CE22CB4" w14:textId="77777777" w:rsidR="003B566A" w:rsidRPr="0081680C" w:rsidRDefault="003B566A" w:rsidP="003B566A">
      <w:pPr>
        <w:spacing w:after="0" w:line="240" w:lineRule="auto"/>
        <w:jc w:val="both"/>
        <w:rPr>
          <w:rFonts w:ascii="Calibri" w:hAnsi="Calibri" w:cs="Calibri"/>
          <w:i/>
          <w:iCs/>
          <w:sz w:val="20"/>
          <w:szCs w:val="20"/>
        </w:rPr>
      </w:pPr>
    </w:p>
    <w:p w14:paraId="52D0A824" w14:textId="77777777" w:rsidR="0081680C" w:rsidRPr="003B566A" w:rsidRDefault="0081680C" w:rsidP="003B566A">
      <w:pPr>
        <w:spacing w:after="0" w:line="240" w:lineRule="auto"/>
        <w:jc w:val="both"/>
        <w:rPr>
          <w:rFonts w:ascii="Calibri" w:hAnsi="Calibri" w:cs="Calibri"/>
          <w:i/>
          <w:iCs/>
          <w:sz w:val="20"/>
          <w:szCs w:val="20"/>
        </w:rPr>
      </w:pPr>
      <w:r w:rsidRPr="0081680C">
        <w:rPr>
          <w:rFonts w:ascii="Calibri" w:hAnsi="Calibri" w:cs="Calibri"/>
          <w:i/>
          <w:iCs/>
          <w:sz w:val="20"/>
          <w:szCs w:val="20"/>
        </w:rPr>
        <w:t>3° Aux chapitres III, IV, V et VII dudit titre II ;</w:t>
      </w:r>
    </w:p>
    <w:p w14:paraId="2EA7D3E8" w14:textId="77777777" w:rsidR="003B566A" w:rsidRPr="0081680C" w:rsidRDefault="003B566A" w:rsidP="003B566A">
      <w:pPr>
        <w:spacing w:after="0" w:line="240" w:lineRule="auto"/>
        <w:jc w:val="both"/>
        <w:rPr>
          <w:rFonts w:ascii="Calibri" w:hAnsi="Calibri" w:cs="Calibri"/>
          <w:i/>
          <w:iCs/>
          <w:sz w:val="20"/>
          <w:szCs w:val="20"/>
        </w:rPr>
      </w:pPr>
    </w:p>
    <w:p w14:paraId="29CF6125" w14:textId="1659D195" w:rsidR="0081680C" w:rsidRPr="003B566A" w:rsidRDefault="0081680C" w:rsidP="003B566A">
      <w:pPr>
        <w:spacing w:after="0" w:line="240" w:lineRule="auto"/>
        <w:jc w:val="both"/>
        <w:rPr>
          <w:rFonts w:ascii="Calibri" w:hAnsi="Calibri" w:cs="Calibri"/>
          <w:i/>
          <w:iCs/>
          <w:sz w:val="20"/>
          <w:szCs w:val="20"/>
        </w:rPr>
      </w:pPr>
      <w:r w:rsidRPr="0081680C">
        <w:rPr>
          <w:rFonts w:ascii="Calibri" w:hAnsi="Calibri" w:cs="Calibri"/>
          <w:i/>
          <w:iCs/>
          <w:sz w:val="20"/>
          <w:szCs w:val="20"/>
        </w:rPr>
        <w:t>4° Au chapitre II du titre Ier du livre III du même code ;</w:t>
      </w:r>
    </w:p>
    <w:p w14:paraId="7E4FD69E" w14:textId="77777777" w:rsidR="003B566A" w:rsidRPr="0081680C" w:rsidRDefault="003B566A" w:rsidP="003B566A">
      <w:pPr>
        <w:spacing w:after="0" w:line="240" w:lineRule="auto"/>
        <w:jc w:val="both"/>
        <w:rPr>
          <w:rFonts w:ascii="Calibri" w:hAnsi="Calibri" w:cs="Calibri"/>
          <w:i/>
          <w:iCs/>
          <w:sz w:val="20"/>
          <w:szCs w:val="20"/>
        </w:rPr>
      </w:pPr>
    </w:p>
    <w:p w14:paraId="13CE89C8" w14:textId="77777777" w:rsidR="0081680C" w:rsidRPr="003B566A" w:rsidRDefault="0081680C" w:rsidP="003B566A">
      <w:pPr>
        <w:spacing w:after="0" w:line="240" w:lineRule="auto"/>
        <w:jc w:val="both"/>
        <w:rPr>
          <w:rFonts w:ascii="Calibri" w:hAnsi="Calibri" w:cs="Calibri"/>
          <w:i/>
          <w:iCs/>
          <w:sz w:val="20"/>
          <w:szCs w:val="20"/>
        </w:rPr>
      </w:pPr>
      <w:r w:rsidRPr="0081680C">
        <w:rPr>
          <w:rFonts w:ascii="Calibri" w:hAnsi="Calibri" w:cs="Calibri"/>
          <w:i/>
          <w:iCs/>
          <w:sz w:val="20"/>
          <w:szCs w:val="20"/>
        </w:rPr>
        <w:t>5° Au chapitre IV du titre II du même livre III ;</w:t>
      </w:r>
    </w:p>
    <w:p w14:paraId="2F7E93F4" w14:textId="77777777" w:rsidR="003B566A" w:rsidRPr="0081680C" w:rsidRDefault="003B566A" w:rsidP="003B566A">
      <w:pPr>
        <w:spacing w:after="0" w:line="240" w:lineRule="auto"/>
        <w:jc w:val="both"/>
        <w:rPr>
          <w:rFonts w:ascii="Calibri" w:hAnsi="Calibri" w:cs="Calibri"/>
          <w:i/>
          <w:iCs/>
          <w:sz w:val="20"/>
          <w:szCs w:val="20"/>
        </w:rPr>
      </w:pPr>
    </w:p>
    <w:p w14:paraId="7588801D" w14:textId="739A3CE9" w:rsidR="0081680C" w:rsidRPr="003B566A" w:rsidRDefault="0081680C" w:rsidP="003B566A">
      <w:pPr>
        <w:spacing w:after="0" w:line="240" w:lineRule="auto"/>
        <w:jc w:val="both"/>
        <w:rPr>
          <w:rFonts w:ascii="Calibri" w:hAnsi="Calibri" w:cs="Calibri"/>
          <w:i/>
          <w:iCs/>
          <w:sz w:val="20"/>
          <w:szCs w:val="20"/>
        </w:rPr>
      </w:pPr>
      <w:r w:rsidRPr="0081680C">
        <w:rPr>
          <w:rFonts w:ascii="Calibri" w:hAnsi="Calibri" w:cs="Calibri"/>
          <w:i/>
          <w:iCs/>
          <w:sz w:val="20"/>
          <w:szCs w:val="20"/>
        </w:rPr>
        <w:t>6° Au livre IV du même code ;</w:t>
      </w:r>
    </w:p>
    <w:p w14:paraId="3AD41793" w14:textId="77777777" w:rsidR="003B566A" w:rsidRPr="0081680C" w:rsidRDefault="003B566A" w:rsidP="003B566A">
      <w:pPr>
        <w:spacing w:after="0" w:line="240" w:lineRule="auto"/>
        <w:jc w:val="both"/>
        <w:rPr>
          <w:rFonts w:ascii="Calibri" w:hAnsi="Calibri" w:cs="Calibri"/>
          <w:i/>
          <w:iCs/>
          <w:sz w:val="20"/>
          <w:szCs w:val="20"/>
        </w:rPr>
      </w:pPr>
    </w:p>
    <w:p w14:paraId="10A7DD29" w14:textId="20A663B2" w:rsidR="0081680C" w:rsidRPr="003B566A" w:rsidRDefault="0081680C" w:rsidP="003B566A">
      <w:pPr>
        <w:spacing w:after="0" w:line="240" w:lineRule="auto"/>
        <w:jc w:val="both"/>
        <w:rPr>
          <w:rFonts w:ascii="Calibri" w:hAnsi="Calibri" w:cs="Calibri"/>
          <w:i/>
          <w:iCs/>
          <w:sz w:val="20"/>
          <w:szCs w:val="20"/>
        </w:rPr>
      </w:pPr>
      <w:r w:rsidRPr="0081680C">
        <w:rPr>
          <w:rFonts w:ascii="Calibri" w:hAnsi="Calibri" w:cs="Calibri"/>
          <w:i/>
          <w:iCs/>
          <w:sz w:val="20"/>
          <w:szCs w:val="20"/>
        </w:rPr>
        <w:t>7° Aux articles L. 235-1 et L. 235-3 du code de la route ;</w:t>
      </w:r>
    </w:p>
    <w:p w14:paraId="0FA3AAFD" w14:textId="77777777" w:rsidR="003B566A" w:rsidRPr="0081680C" w:rsidRDefault="003B566A" w:rsidP="003B566A">
      <w:pPr>
        <w:spacing w:after="0" w:line="240" w:lineRule="auto"/>
        <w:jc w:val="both"/>
        <w:rPr>
          <w:rFonts w:ascii="Calibri" w:hAnsi="Calibri" w:cs="Calibri"/>
          <w:i/>
          <w:iCs/>
          <w:sz w:val="20"/>
          <w:szCs w:val="20"/>
        </w:rPr>
      </w:pPr>
    </w:p>
    <w:p w14:paraId="12DC34DB" w14:textId="196C14D0" w:rsidR="0081680C" w:rsidRPr="003B566A" w:rsidRDefault="0081680C" w:rsidP="003B566A">
      <w:pPr>
        <w:spacing w:after="0" w:line="240" w:lineRule="auto"/>
        <w:jc w:val="both"/>
        <w:rPr>
          <w:rFonts w:ascii="Calibri" w:hAnsi="Calibri" w:cs="Calibri"/>
          <w:i/>
          <w:iCs/>
          <w:sz w:val="20"/>
          <w:szCs w:val="20"/>
        </w:rPr>
      </w:pPr>
      <w:r w:rsidRPr="0081680C">
        <w:rPr>
          <w:rFonts w:ascii="Calibri" w:hAnsi="Calibri" w:cs="Calibri"/>
          <w:i/>
          <w:iCs/>
          <w:sz w:val="20"/>
          <w:szCs w:val="20"/>
        </w:rPr>
        <w:t>8° Aux articles L. 3421-1, L. 3421-4 et L. 3421-6 du code de la santé publique ;</w:t>
      </w:r>
    </w:p>
    <w:p w14:paraId="71287223" w14:textId="77777777" w:rsidR="003B566A" w:rsidRPr="0081680C" w:rsidRDefault="003B566A" w:rsidP="003B566A">
      <w:pPr>
        <w:spacing w:after="0" w:line="240" w:lineRule="auto"/>
        <w:jc w:val="both"/>
        <w:rPr>
          <w:rFonts w:ascii="Calibri" w:hAnsi="Calibri" w:cs="Calibri"/>
          <w:i/>
          <w:iCs/>
          <w:sz w:val="20"/>
          <w:szCs w:val="20"/>
        </w:rPr>
      </w:pPr>
    </w:p>
    <w:p w14:paraId="24E46990" w14:textId="1638316C" w:rsidR="0081680C" w:rsidRPr="003B566A" w:rsidRDefault="0081680C" w:rsidP="003B566A">
      <w:pPr>
        <w:spacing w:after="0" w:line="240" w:lineRule="auto"/>
        <w:jc w:val="both"/>
        <w:rPr>
          <w:rFonts w:ascii="Calibri" w:hAnsi="Calibri" w:cs="Calibri"/>
          <w:i/>
          <w:iCs/>
          <w:sz w:val="20"/>
          <w:szCs w:val="20"/>
        </w:rPr>
      </w:pPr>
      <w:r w:rsidRPr="0081680C">
        <w:rPr>
          <w:rFonts w:ascii="Calibri" w:hAnsi="Calibri" w:cs="Calibri"/>
          <w:i/>
          <w:iCs/>
          <w:sz w:val="20"/>
          <w:szCs w:val="20"/>
        </w:rPr>
        <w:t>9° Au chapitre VII du titre Ier du livre III du code de la sécurité intérieure ;</w:t>
      </w:r>
    </w:p>
    <w:p w14:paraId="647244D9" w14:textId="77777777" w:rsidR="003B566A" w:rsidRPr="0081680C" w:rsidRDefault="003B566A" w:rsidP="003B566A">
      <w:pPr>
        <w:spacing w:after="0" w:line="240" w:lineRule="auto"/>
        <w:jc w:val="both"/>
        <w:rPr>
          <w:rFonts w:ascii="Calibri" w:hAnsi="Calibri" w:cs="Calibri"/>
          <w:i/>
          <w:iCs/>
          <w:sz w:val="20"/>
          <w:szCs w:val="20"/>
        </w:rPr>
      </w:pPr>
    </w:p>
    <w:p w14:paraId="69B26F09" w14:textId="612D8F7E" w:rsidR="0081680C" w:rsidRPr="003B566A" w:rsidRDefault="0081680C" w:rsidP="003B566A">
      <w:pPr>
        <w:spacing w:after="0" w:line="240" w:lineRule="auto"/>
        <w:jc w:val="both"/>
        <w:rPr>
          <w:rFonts w:ascii="Calibri" w:hAnsi="Calibri" w:cs="Calibri"/>
          <w:i/>
          <w:iCs/>
          <w:sz w:val="20"/>
          <w:szCs w:val="20"/>
        </w:rPr>
      </w:pPr>
      <w:r w:rsidRPr="0081680C">
        <w:rPr>
          <w:rFonts w:ascii="Calibri" w:hAnsi="Calibri" w:cs="Calibri"/>
          <w:i/>
          <w:iCs/>
          <w:sz w:val="20"/>
          <w:szCs w:val="20"/>
        </w:rPr>
        <w:t>10° Aux articles L. 212-14, L. 232-25 à L. 232-27, L. 241-2 à L. 241-5 et L. 332-3 à L. 332-13 du présent code.</w:t>
      </w:r>
    </w:p>
    <w:p w14:paraId="2D4D38FA" w14:textId="77777777" w:rsidR="003B566A" w:rsidRPr="003B566A" w:rsidRDefault="003B566A" w:rsidP="003B566A">
      <w:pPr>
        <w:spacing w:after="0" w:line="240" w:lineRule="auto"/>
        <w:jc w:val="both"/>
        <w:rPr>
          <w:rFonts w:ascii="Calibri" w:hAnsi="Calibri" w:cs="Calibri"/>
          <w:i/>
          <w:iCs/>
          <w:sz w:val="20"/>
          <w:szCs w:val="20"/>
        </w:rPr>
      </w:pPr>
    </w:p>
    <w:p w14:paraId="7D5A8F2C" w14:textId="5C3526A3" w:rsidR="0081680C" w:rsidRPr="003B566A" w:rsidRDefault="0081680C" w:rsidP="003B566A">
      <w:pPr>
        <w:spacing w:after="0" w:line="240" w:lineRule="auto"/>
        <w:jc w:val="both"/>
        <w:rPr>
          <w:rFonts w:ascii="Calibri" w:hAnsi="Calibri" w:cs="Calibri"/>
          <w:i/>
          <w:iCs/>
          <w:sz w:val="20"/>
          <w:szCs w:val="20"/>
        </w:rPr>
      </w:pPr>
      <w:r w:rsidRPr="0081680C">
        <w:rPr>
          <w:rFonts w:ascii="Calibri" w:hAnsi="Calibri" w:cs="Calibri"/>
          <w:i/>
          <w:iCs/>
          <w:sz w:val="20"/>
          <w:szCs w:val="20"/>
        </w:rPr>
        <w:t>I bis. – Le contrôle annuel des incapacités mentionnées au I du présent article est assuré par la délivrance du bulletin n° 2 du casier judiciaire dans les conditions prévues à l'article 776 du code de procédure pénale et par l'accès aux informations contenues dans le fichier judiciaire national automatisé des auteurs d'infractions sexuelles ou violentes dans les conditions prévues à l'article 706-53-7 du même code.</w:t>
      </w:r>
    </w:p>
    <w:p w14:paraId="6B901C98" w14:textId="77777777" w:rsidR="003B566A" w:rsidRPr="0081680C" w:rsidRDefault="003B566A" w:rsidP="003B566A">
      <w:pPr>
        <w:spacing w:after="0" w:line="240" w:lineRule="auto"/>
        <w:jc w:val="both"/>
        <w:rPr>
          <w:rFonts w:ascii="Calibri" w:hAnsi="Calibri" w:cs="Calibri"/>
          <w:i/>
          <w:iCs/>
          <w:sz w:val="20"/>
          <w:szCs w:val="20"/>
        </w:rPr>
      </w:pPr>
    </w:p>
    <w:p w14:paraId="16338233" w14:textId="77777777" w:rsidR="0081680C" w:rsidRPr="003B566A" w:rsidRDefault="0081680C" w:rsidP="003B566A">
      <w:pPr>
        <w:spacing w:after="0" w:line="240" w:lineRule="auto"/>
        <w:jc w:val="both"/>
        <w:rPr>
          <w:rFonts w:ascii="Calibri" w:hAnsi="Calibri" w:cs="Calibri"/>
          <w:i/>
          <w:iCs/>
          <w:sz w:val="20"/>
          <w:szCs w:val="20"/>
        </w:rPr>
      </w:pPr>
      <w:r w:rsidRPr="0081680C">
        <w:rPr>
          <w:rFonts w:ascii="Calibri" w:hAnsi="Calibri" w:cs="Calibri"/>
          <w:i/>
          <w:iCs/>
          <w:sz w:val="20"/>
          <w:szCs w:val="20"/>
        </w:rPr>
        <w:t>En cas de condamnation prononcée par une juridiction étrangère et passée en force de chose jugée pour une infraction constituant, selon la loi française, un crime ou l'un des délits mentionnés au I du présent article, le tribunal judiciaire du domicile du condamné, statuant en matière correctionnelle, déclare, à la requête du ministère public, qu'il y a lieu à l'application de l'incapacité d'exercice prévue au présent article, après constatation de la régularité et de la légalité de la condamnation, l'intéressé dûment appelé en chambre du conseil.</w:t>
      </w:r>
    </w:p>
    <w:p w14:paraId="0175BF0F" w14:textId="77777777" w:rsidR="003B566A" w:rsidRPr="0081680C" w:rsidRDefault="003B566A" w:rsidP="003B566A">
      <w:pPr>
        <w:spacing w:after="0" w:line="240" w:lineRule="auto"/>
        <w:jc w:val="both"/>
        <w:rPr>
          <w:rFonts w:ascii="Calibri" w:hAnsi="Calibri" w:cs="Calibri"/>
          <w:i/>
          <w:iCs/>
          <w:sz w:val="20"/>
          <w:szCs w:val="20"/>
        </w:rPr>
      </w:pPr>
    </w:p>
    <w:p w14:paraId="511691B4" w14:textId="04AC422A" w:rsidR="0081680C" w:rsidRPr="003B566A" w:rsidRDefault="0081680C" w:rsidP="003B566A">
      <w:pPr>
        <w:spacing w:after="0" w:line="240" w:lineRule="auto"/>
        <w:jc w:val="both"/>
        <w:rPr>
          <w:rFonts w:ascii="Calibri" w:hAnsi="Calibri" w:cs="Calibri"/>
          <w:i/>
          <w:iCs/>
          <w:sz w:val="20"/>
          <w:szCs w:val="20"/>
        </w:rPr>
      </w:pPr>
      <w:r w:rsidRPr="0081680C">
        <w:rPr>
          <w:rFonts w:ascii="Calibri" w:hAnsi="Calibri" w:cs="Calibri"/>
          <w:i/>
          <w:iCs/>
          <w:sz w:val="20"/>
          <w:szCs w:val="20"/>
        </w:rPr>
        <w:t>Les personnes faisant l'objet d'une incapacité d'exercice peuvent demander à en être relevées dans les conditions prévues à l'article 132-21 du code pénal ainsi qu'aux articles 702-1 et 703 du code de procédure pénale. Cette requête est portée devant la chambre des appels correctionnels de la cour d'appel dans le ressort de laquelle le requérant réside lorsque la condamnation résulte d'une condamnation étrangère et qu'il a été fait application du deuxième alinéa du présent I bis.</w:t>
      </w:r>
    </w:p>
    <w:p w14:paraId="3D3F486A" w14:textId="77777777" w:rsidR="003B566A" w:rsidRPr="0081680C" w:rsidRDefault="003B566A" w:rsidP="003B566A">
      <w:pPr>
        <w:spacing w:after="0" w:line="240" w:lineRule="auto"/>
        <w:jc w:val="both"/>
        <w:rPr>
          <w:rFonts w:ascii="Calibri" w:hAnsi="Calibri" w:cs="Calibri"/>
          <w:i/>
          <w:iCs/>
          <w:sz w:val="20"/>
          <w:szCs w:val="20"/>
        </w:rPr>
      </w:pPr>
    </w:p>
    <w:p w14:paraId="69E0828D" w14:textId="5B3299A5" w:rsidR="0081680C" w:rsidRPr="003B566A" w:rsidRDefault="0081680C" w:rsidP="003B566A">
      <w:pPr>
        <w:spacing w:after="0" w:line="240" w:lineRule="auto"/>
        <w:jc w:val="both"/>
        <w:rPr>
          <w:rFonts w:ascii="Calibri" w:hAnsi="Calibri" w:cs="Calibri"/>
          <w:i/>
          <w:iCs/>
          <w:sz w:val="20"/>
          <w:szCs w:val="20"/>
        </w:rPr>
      </w:pPr>
      <w:r w:rsidRPr="0081680C">
        <w:rPr>
          <w:rFonts w:ascii="Calibri" w:hAnsi="Calibri" w:cs="Calibri"/>
          <w:i/>
          <w:iCs/>
          <w:sz w:val="20"/>
          <w:szCs w:val="20"/>
        </w:rPr>
        <w:t>Par dérogation à l'article 133-16 du code pénal, les incapacités prévues au présent article sont applicables en cas de condamnation définitive figurant au fichier judiciaire national automatisé des auteurs d'infractions sexuelles ou violentes même si cette condamnation n'est plus inscrite au bulletin n° 2 du casier judiciaire.</w:t>
      </w:r>
    </w:p>
    <w:p w14:paraId="416213D9" w14:textId="77777777" w:rsidR="003B566A" w:rsidRPr="0081680C" w:rsidRDefault="003B566A" w:rsidP="003B566A">
      <w:pPr>
        <w:spacing w:after="0" w:line="240" w:lineRule="auto"/>
        <w:jc w:val="both"/>
        <w:rPr>
          <w:rFonts w:ascii="Calibri" w:hAnsi="Calibri" w:cs="Calibri"/>
          <w:i/>
          <w:iCs/>
          <w:sz w:val="20"/>
          <w:szCs w:val="20"/>
        </w:rPr>
      </w:pPr>
    </w:p>
    <w:p w14:paraId="64FD4518" w14:textId="77777777" w:rsidR="0081680C" w:rsidRPr="003B566A" w:rsidRDefault="0081680C" w:rsidP="003B566A">
      <w:pPr>
        <w:spacing w:after="0" w:line="240" w:lineRule="auto"/>
        <w:jc w:val="both"/>
        <w:rPr>
          <w:rFonts w:ascii="Calibri" w:hAnsi="Calibri" w:cs="Calibri"/>
          <w:i/>
          <w:iCs/>
          <w:sz w:val="20"/>
          <w:szCs w:val="20"/>
        </w:rPr>
      </w:pPr>
      <w:r w:rsidRPr="0081680C">
        <w:rPr>
          <w:rFonts w:ascii="Calibri" w:hAnsi="Calibri" w:cs="Calibri"/>
          <w:i/>
          <w:iCs/>
          <w:sz w:val="20"/>
          <w:szCs w:val="20"/>
        </w:rPr>
        <w:t>II. – En outre, nul ne peut enseigner, animer ou encadrer une activité physique ou sportive auprès de mineurs s'il fait l'objet d'une mesure administrative d'interdiction de participer, à quelque titre que ce soit, à la direction et à l'encadrement d'institutions et d'organismes soumis aux dispositions législatives ou réglementaires relatives à la protection des mineurs accueillis en centre de vacances et de loisirs, ainsi que de groupements de jeunesse ou s'il fait l'objet d'une mesure administrative de suspension de ces mêmes fonctions.</w:t>
      </w:r>
    </w:p>
    <w:p w14:paraId="20D47236" w14:textId="77777777" w:rsidR="003B566A" w:rsidRPr="0081680C" w:rsidRDefault="003B566A" w:rsidP="003B566A">
      <w:pPr>
        <w:spacing w:after="0" w:line="240" w:lineRule="auto"/>
        <w:jc w:val="both"/>
        <w:rPr>
          <w:rFonts w:ascii="Calibri" w:hAnsi="Calibri" w:cs="Calibri"/>
          <w:i/>
          <w:iCs/>
          <w:sz w:val="20"/>
          <w:szCs w:val="20"/>
        </w:rPr>
      </w:pPr>
    </w:p>
    <w:p w14:paraId="48AEF8A3" w14:textId="192D8A47" w:rsidR="0081680C" w:rsidRPr="003B566A" w:rsidRDefault="0081680C" w:rsidP="003B566A">
      <w:pPr>
        <w:spacing w:after="0" w:line="240" w:lineRule="auto"/>
        <w:jc w:val="both"/>
        <w:rPr>
          <w:rFonts w:ascii="Calibri" w:hAnsi="Calibri" w:cs="Calibri"/>
          <w:i/>
          <w:iCs/>
          <w:sz w:val="20"/>
          <w:szCs w:val="20"/>
        </w:rPr>
      </w:pPr>
      <w:r w:rsidRPr="0081680C">
        <w:rPr>
          <w:rFonts w:ascii="Calibri" w:hAnsi="Calibri" w:cs="Calibri"/>
          <w:i/>
          <w:iCs/>
          <w:sz w:val="20"/>
          <w:szCs w:val="20"/>
        </w:rPr>
        <w:lastRenderedPageBreak/>
        <w:t>III.-En outre, nul ne peut enseigner, animer ou encadrer une activité physique ou sportive s'il a été définitivement condamné par le juge pénal pour crime ou délit à caractère terroriste.</w:t>
      </w:r>
    </w:p>
    <w:sectPr w:rsidR="0081680C" w:rsidRPr="003B566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22012" w14:textId="77777777" w:rsidR="00B73BA5" w:rsidRDefault="00B73BA5" w:rsidP="00940FA6">
      <w:pPr>
        <w:spacing w:after="0" w:line="240" w:lineRule="auto"/>
      </w:pPr>
      <w:r>
        <w:separator/>
      </w:r>
    </w:p>
  </w:endnote>
  <w:endnote w:type="continuationSeparator" w:id="0">
    <w:p w14:paraId="1E94318E" w14:textId="77777777" w:rsidR="00B73BA5" w:rsidRDefault="00B73BA5" w:rsidP="00940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5FDB1" w14:textId="77777777" w:rsidR="00B73BA5" w:rsidRDefault="00B73BA5" w:rsidP="00940FA6">
      <w:pPr>
        <w:spacing w:after="0" w:line="240" w:lineRule="auto"/>
      </w:pPr>
      <w:r>
        <w:separator/>
      </w:r>
    </w:p>
  </w:footnote>
  <w:footnote w:type="continuationSeparator" w:id="0">
    <w:p w14:paraId="2227EE9E" w14:textId="77777777" w:rsidR="00B73BA5" w:rsidRDefault="00B73BA5" w:rsidP="00940FA6">
      <w:pPr>
        <w:spacing w:after="0" w:line="240" w:lineRule="auto"/>
      </w:pPr>
      <w:r>
        <w:continuationSeparator/>
      </w:r>
    </w:p>
  </w:footnote>
  <w:footnote w:id="1">
    <w:p w14:paraId="206516A6" w14:textId="77777777" w:rsidR="002D4717" w:rsidRPr="00183761" w:rsidRDefault="002D4717" w:rsidP="002D4717">
      <w:pPr>
        <w:pStyle w:val="Notedebasdepage"/>
        <w:rPr>
          <w:color w:val="002060"/>
        </w:rPr>
      </w:pPr>
      <w:r w:rsidRPr="00183761">
        <w:rPr>
          <w:rStyle w:val="Appelnotedebasdep"/>
          <w:color w:val="002060"/>
        </w:rPr>
        <w:footnoteRef/>
      </w:r>
      <w:r w:rsidRPr="00183761">
        <w:rPr>
          <w:color w:val="002060"/>
        </w:rPr>
        <w:t xml:space="preserve"> Cocher la case correspondante.</w:t>
      </w:r>
    </w:p>
  </w:footnote>
  <w:footnote w:id="2">
    <w:p w14:paraId="2A4504A3" w14:textId="053D82BE" w:rsidR="00FB38D7" w:rsidRPr="00183761" w:rsidRDefault="00FB38D7">
      <w:pPr>
        <w:pStyle w:val="Notedebasdepage"/>
        <w:rPr>
          <w:color w:val="002060"/>
        </w:rPr>
      </w:pPr>
      <w:r w:rsidRPr="00183761">
        <w:rPr>
          <w:rStyle w:val="Appelnotedebasdep"/>
          <w:color w:val="002060"/>
        </w:rPr>
        <w:footnoteRef/>
      </w:r>
      <w:r w:rsidRPr="00183761">
        <w:rPr>
          <w:color w:val="002060"/>
        </w:rPr>
        <w:t xml:space="preserve"> Rayer la mention inutile.</w:t>
      </w:r>
    </w:p>
  </w:footnote>
  <w:footnote w:id="3">
    <w:p w14:paraId="3C94350D" w14:textId="1D3F26D4" w:rsidR="00940FA6" w:rsidRPr="00183761" w:rsidRDefault="00940FA6">
      <w:pPr>
        <w:pStyle w:val="Notedebasdepage"/>
        <w:rPr>
          <w:color w:val="002060"/>
        </w:rPr>
      </w:pPr>
      <w:r w:rsidRPr="00183761">
        <w:rPr>
          <w:rStyle w:val="Appelnotedebasdep"/>
          <w:color w:val="002060"/>
        </w:rPr>
        <w:footnoteRef/>
      </w:r>
      <w:r w:rsidRPr="00183761">
        <w:rPr>
          <w:color w:val="002060"/>
        </w:rPr>
        <w:t xml:space="preserve"> L’article L. 212-9 du Code du Sport est reproduit au verso de la présente attestation.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7D6"/>
    <w:multiLevelType w:val="hybridMultilevel"/>
    <w:tmpl w:val="9E10572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4FF50A4"/>
    <w:multiLevelType w:val="hybridMultilevel"/>
    <w:tmpl w:val="4E7663D2"/>
    <w:lvl w:ilvl="0" w:tplc="02E4568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39D73F4"/>
    <w:multiLevelType w:val="hybridMultilevel"/>
    <w:tmpl w:val="E12618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6F1256"/>
    <w:multiLevelType w:val="hybridMultilevel"/>
    <w:tmpl w:val="4288CB1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363E27B9"/>
    <w:multiLevelType w:val="hybridMultilevel"/>
    <w:tmpl w:val="2F786D0A"/>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40E84A32"/>
    <w:multiLevelType w:val="hybridMultilevel"/>
    <w:tmpl w:val="69122F3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4B500759"/>
    <w:multiLevelType w:val="hybridMultilevel"/>
    <w:tmpl w:val="37ECC698"/>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530E040C"/>
    <w:multiLevelType w:val="hybridMultilevel"/>
    <w:tmpl w:val="E83E34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AEF4E38"/>
    <w:multiLevelType w:val="hybridMultilevel"/>
    <w:tmpl w:val="E11EF3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B726B37"/>
    <w:multiLevelType w:val="hybridMultilevel"/>
    <w:tmpl w:val="97BA3FFE"/>
    <w:lvl w:ilvl="0" w:tplc="B4A0EDFC">
      <w:start w:val="3"/>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CC706AE"/>
    <w:multiLevelType w:val="hybridMultilevel"/>
    <w:tmpl w:val="FD0E885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60EA3819"/>
    <w:multiLevelType w:val="hybridMultilevel"/>
    <w:tmpl w:val="C77460B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61D44262"/>
    <w:multiLevelType w:val="hybridMultilevel"/>
    <w:tmpl w:val="E270861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772D481D"/>
    <w:multiLevelType w:val="hybridMultilevel"/>
    <w:tmpl w:val="AB6A9B0A"/>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1951400374">
    <w:abstractNumId w:val="8"/>
  </w:num>
  <w:num w:numId="2" w16cid:durableId="365450317">
    <w:abstractNumId w:val="9"/>
  </w:num>
  <w:num w:numId="3" w16cid:durableId="948853788">
    <w:abstractNumId w:val="11"/>
  </w:num>
  <w:num w:numId="4" w16cid:durableId="1373729280">
    <w:abstractNumId w:val="3"/>
  </w:num>
  <w:num w:numId="5" w16cid:durableId="821703451">
    <w:abstractNumId w:val="10"/>
  </w:num>
  <w:num w:numId="6" w16cid:durableId="1659647220">
    <w:abstractNumId w:val="5"/>
  </w:num>
  <w:num w:numId="7" w16cid:durableId="2095667938">
    <w:abstractNumId w:val="6"/>
  </w:num>
  <w:num w:numId="8" w16cid:durableId="1575552227">
    <w:abstractNumId w:val="4"/>
  </w:num>
  <w:num w:numId="9" w16cid:durableId="129369197">
    <w:abstractNumId w:val="13"/>
  </w:num>
  <w:num w:numId="10" w16cid:durableId="512569095">
    <w:abstractNumId w:val="12"/>
  </w:num>
  <w:num w:numId="11" w16cid:durableId="2062971686">
    <w:abstractNumId w:val="7"/>
  </w:num>
  <w:num w:numId="12" w16cid:durableId="979111460">
    <w:abstractNumId w:val="2"/>
  </w:num>
  <w:num w:numId="13" w16cid:durableId="2048481378">
    <w:abstractNumId w:val="0"/>
  </w:num>
  <w:num w:numId="14" w16cid:durableId="1376660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CCA"/>
    <w:rsid w:val="0002030A"/>
    <w:rsid w:val="000608FF"/>
    <w:rsid w:val="000D279E"/>
    <w:rsid w:val="001666A6"/>
    <w:rsid w:val="00183761"/>
    <w:rsid w:val="001E522A"/>
    <w:rsid w:val="002265F2"/>
    <w:rsid w:val="002D4717"/>
    <w:rsid w:val="00335CCA"/>
    <w:rsid w:val="003B566A"/>
    <w:rsid w:val="004707BC"/>
    <w:rsid w:val="004A7397"/>
    <w:rsid w:val="005F6B00"/>
    <w:rsid w:val="006D01B7"/>
    <w:rsid w:val="00703A37"/>
    <w:rsid w:val="0081639E"/>
    <w:rsid w:val="0081680C"/>
    <w:rsid w:val="00901803"/>
    <w:rsid w:val="00940FA6"/>
    <w:rsid w:val="00946D20"/>
    <w:rsid w:val="00AF566A"/>
    <w:rsid w:val="00B73BA5"/>
    <w:rsid w:val="00BE4C46"/>
    <w:rsid w:val="00CF6F43"/>
    <w:rsid w:val="00E721BD"/>
    <w:rsid w:val="00EA4170"/>
    <w:rsid w:val="00EC439E"/>
    <w:rsid w:val="00F25F7E"/>
    <w:rsid w:val="00F929DD"/>
    <w:rsid w:val="00FB38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0439E"/>
  <w15:chartTrackingRefBased/>
  <w15:docId w15:val="{83E66CC4-D7CF-4A33-9BE8-DA9648FA4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CCA"/>
  </w:style>
  <w:style w:type="paragraph" w:styleId="Titre1">
    <w:name w:val="heading 1"/>
    <w:basedOn w:val="Normal"/>
    <w:next w:val="Normal"/>
    <w:link w:val="Titre1Car"/>
    <w:uiPriority w:val="9"/>
    <w:qFormat/>
    <w:rsid w:val="00335C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35C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35CC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35CC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35CC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35CC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35CC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35CC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35CC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35CC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35CC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35CC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35CC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35CC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35CC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35CC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35CC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35CCA"/>
    <w:rPr>
      <w:rFonts w:eastAsiaTheme="majorEastAsia" w:cstheme="majorBidi"/>
      <w:color w:val="272727" w:themeColor="text1" w:themeTint="D8"/>
    </w:rPr>
  </w:style>
  <w:style w:type="paragraph" w:styleId="Titre">
    <w:name w:val="Title"/>
    <w:basedOn w:val="Normal"/>
    <w:next w:val="Normal"/>
    <w:link w:val="TitreCar"/>
    <w:uiPriority w:val="10"/>
    <w:qFormat/>
    <w:rsid w:val="00335C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35CC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35CC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35CC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35CCA"/>
    <w:pPr>
      <w:spacing w:before="160"/>
      <w:jc w:val="center"/>
    </w:pPr>
    <w:rPr>
      <w:i/>
      <w:iCs/>
      <w:color w:val="404040" w:themeColor="text1" w:themeTint="BF"/>
    </w:rPr>
  </w:style>
  <w:style w:type="character" w:customStyle="1" w:styleId="CitationCar">
    <w:name w:val="Citation Car"/>
    <w:basedOn w:val="Policepardfaut"/>
    <w:link w:val="Citation"/>
    <w:uiPriority w:val="29"/>
    <w:rsid w:val="00335CCA"/>
    <w:rPr>
      <w:i/>
      <w:iCs/>
      <w:color w:val="404040" w:themeColor="text1" w:themeTint="BF"/>
    </w:rPr>
  </w:style>
  <w:style w:type="paragraph" w:styleId="Paragraphedeliste">
    <w:name w:val="List Paragraph"/>
    <w:basedOn w:val="Normal"/>
    <w:uiPriority w:val="34"/>
    <w:qFormat/>
    <w:rsid w:val="00335CCA"/>
    <w:pPr>
      <w:ind w:left="720"/>
      <w:contextualSpacing/>
    </w:pPr>
  </w:style>
  <w:style w:type="character" w:styleId="Accentuationintense">
    <w:name w:val="Intense Emphasis"/>
    <w:basedOn w:val="Policepardfaut"/>
    <w:uiPriority w:val="21"/>
    <w:qFormat/>
    <w:rsid w:val="00335CCA"/>
    <w:rPr>
      <w:i/>
      <w:iCs/>
      <w:color w:val="0F4761" w:themeColor="accent1" w:themeShade="BF"/>
    </w:rPr>
  </w:style>
  <w:style w:type="paragraph" w:styleId="Citationintense">
    <w:name w:val="Intense Quote"/>
    <w:basedOn w:val="Normal"/>
    <w:next w:val="Normal"/>
    <w:link w:val="CitationintenseCar"/>
    <w:uiPriority w:val="30"/>
    <w:qFormat/>
    <w:rsid w:val="00335C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35CCA"/>
    <w:rPr>
      <w:i/>
      <w:iCs/>
      <w:color w:val="0F4761" w:themeColor="accent1" w:themeShade="BF"/>
    </w:rPr>
  </w:style>
  <w:style w:type="character" w:styleId="Rfrenceintense">
    <w:name w:val="Intense Reference"/>
    <w:basedOn w:val="Policepardfaut"/>
    <w:uiPriority w:val="32"/>
    <w:qFormat/>
    <w:rsid w:val="00335CCA"/>
    <w:rPr>
      <w:b/>
      <w:bCs/>
      <w:smallCaps/>
      <w:color w:val="0F4761" w:themeColor="accent1" w:themeShade="BF"/>
      <w:spacing w:val="5"/>
    </w:rPr>
  </w:style>
  <w:style w:type="paragraph" w:styleId="NormalWeb">
    <w:name w:val="Normal (Web)"/>
    <w:basedOn w:val="Normal"/>
    <w:uiPriority w:val="99"/>
    <w:semiHidden/>
    <w:unhideWhenUsed/>
    <w:rsid w:val="00335CCA"/>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ienhypertexte">
    <w:name w:val="Hyperlink"/>
    <w:basedOn w:val="Policepardfaut"/>
    <w:uiPriority w:val="99"/>
    <w:unhideWhenUsed/>
    <w:rsid w:val="00335CCA"/>
    <w:rPr>
      <w:color w:val="0000FF"/>
      <w:u w:val="single"/>
    </w:rPr>
  </w:style>
  <w:style w:type="paragraph" w:styleId="Notedebasdepage">
    <w:name w:val="footnote text"/>
    <w:basedOn w:val="Normal"/>
    <w:link w:val="NotedebasdepageCar"/>
    <w:uiPriority w:val="99"/>
    <w:semiHidden/>
    <w:unhideWhenUsed/>
    <w:rsid w:val="00940FA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40FA6"/>
    <w:rPr>
      <w:sz w:val="20"/>
      <w:szCs w:val="20"/>
    </w:rPr>
  </w:style>
  <w:style w:type="character" w:styleId="Appelnotedebasdep">
    <w:name w:val="footnote reference"/>
    <w:basedOn w:val="Policepardfaut"/>
    <w:uiPriority w:val="99"/>
    <w:semiHidden/>
    <w:unhideWhenUsed/>
    <w:rsid w:val="00940FA6"/>
    <w:rPr>
      <w:vertAlign w:val="superscript"/>
    </w:rPr>
  </w:style>
  <w:style w:type="character" w:styleId="Mentionnonrsolue">
    <w:name w:val="Unresolved Mention"/>
    <w:basedOn w:val="Policepardfaut"/>
    <w:uiPriority w:val="99"/>
    <w:semiHidden/>
    <w:unhideWhenUsed/>
    <w:rsid w:val="0081680C"/>
    <w:rPr>
      <w:color w:val="605E5C"/>
      <w:shd w:val="clear" w:color="auto" w:fill="E1DFDD"/>
    </w:rPr>
  </w:style>
  <w:style w:type="table" w:styleId="Grilledutableau">
    <w:name w:val="Table Grid"/>
    <w:basedOn w:val="TableauNormal"/>
    <w:uiPriority w:val="39"/>
    <w:rsid w:val="002D4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4178">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1747648959">
          <w:marLeft w:val="0"/>
          <w:marRight w:val="0"/>
          <w:marTop w:val="0"/>
          <w:marBottom w:val="0"/>
          <w:divBdr>
            <w:top w:val="none" w:sz="0" w:space="0" w:color="auto"/>
            <w:left w:val="none" w:sz="0" w:space="0" w:color="auto"/>
            <w:bottom w:val="none" w:sz="0" w:space="0" w:color="auto"/>
            <w:right w:val="none" w:sz="0" w:space="0" w:color="auto"/>
          </w:divBdr>
        </w:div>
      </w:divsChild>
    </w:div>
    <w:div w:id="601374006">
      <w:bodyDiv w:val="1"/>
      <w:marLeft w:val="0"/>
      <w:marRight w:val="0"/>
      <w:marTop w:val="0"/>
      <w:marBottom w:val="0"/>
      <w:divBdr>
        <w:top w:val="none" w:sz="0" w:space="0" w:color="auto"/>
        <w:left w:val="none" w:sz="0" w:space="0" w:color="auto"/>
        <w:bottom w:val="none" w:sz="0" w:space="0" w:color="auto"/>
        <w:right w:val="none" w:sz="0" w:space="0" w:color="auto"/>
      </w:divBdr>
    </w:div>
    <w:div w:id="606038953">
      <w:bodyDiv w:val="1"/>
      <w:marLeft w:val="0"/>
      <w:marRight w:val="0"/>
      <w:marTop w:val="0"/>
      <w:marBottom w:val="0"/>
      <w:divBdr>
        <w:top w:val="none" w:sz="0" w:space="0" w:color="auto"/>
        <w:left w:val="none" w:sz="0" w:space="0" w:color="auto"/>
        <w:bottom w:val="none" w:sz="0" w:space="0" w:color="auto"/>
        <w:right w:val="none" w:sz="0" w:space="0" w:color="auto"/>
      </w:divBdr>
      <w:divsChild>
        <w:div w:id="904606402">
          <w:marLeft w:val="0"/>
          <w:marRight w:val="0"/>
          <w:marTop w:val="0"/>
          <w:marBottom w:val="0"/>
          <w:divBdr>
            <w:top w:val="none" w:sz="0" w:space="0" w:color="auto"/>
            <w:left w:val="none" w:sz="0" w:space="0" w:color="auto"/>
            <w:bottom w:val="none" w:sz="0" w:space="0" w:color="auto"/>
            <w:right w:val="none" w:sz="0" w:space="0" w:color="auto"/>
          </w:divBdr>
        </w:div>
        <w:div w:id="1624724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7654524250EE54CA699E9C91543E529" ma:contentTypeVersion="17" ma:contentTypeDescription="Crée un document." ma:contentTypeScope="" ma:versionID="b8b1f546fbf398fd9012302b5aca40c9">
  <xsd:schema xmlns:xsd="http://www.w3.org/2001/XMLSchema" xmlns:xs="http://www.w3.org/2001/XMLSchema" xmlns:p="http://schemas.microsoft.com/office/2006/metadata/properties" xmlns:ns2="9cef8232-c928-417f-9792-8e9f975864a1" xmlns:ns3="6722e9f4-e201-49fd-8dd3-88cccd3271fb" targetNamespace="http://schemas.microsoft.com/office/2006/metadata/properties" ma:root="true" ma:fieldsID="4503b8caf3d5c0fecbbf0f618ed9280d" ns2:_="" ns3:_="">
    <xsd:import namespace="9cef8232-c928-417f-9792-8e9f975864a1"/>
    <xsd:import namespace="6722e9f4-e201-49fd-8dd3-88cccd3271f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f8232-c928-417f-9792-8e9f975864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77a035c4-9dc0-4b4b-85ac-052d5e52e0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22e9f4-e201-49fd-8dd3-88cccd3271f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63299c2-83fd-4f93-b9b0-ba5071757e01}" ma:internalName="TaxCatchAll" ma:showField="CatchAllData" ma:web="6722e9f4-e201-49fd-8dd3-88cccd3271f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cef8232-c928-417f-9792-8e9f975864a1">
      <Terms xmlns="http://schemas.microsoft.com/office/infopath/2007/PartnerControls"/>
    </lcf76f155ced4ddcb4097134ff3c332f>
    <TaxCatchAll xmlns="6722e9f4-e201-49fd-8dd3-88cccd3271fb" xsi:nil="true"/>
  </documentManagement>
</p:properties>
</file>

<file path=customXml/itemProps1.xml><?xml version="1.0" encoding="utf-8"?>
<ds:datastoreItem xmlns:ds="http://schemas.openxmlformats.org/officeDocument/2006/customXml" ds:itemID="{107543DC-D6BE-4D55-BC47-4FE908A67EB8}">
  <ds:schemaRefs>
    <ds:schemaRef ds:uri="http://schemas.openxmlformats.org/officeDocument/2006/bibliography"/>
  </ds:schemaRefs>
</ds:datastoreItem>
</file>

<file path=customXml/itemProps2.xml><?xml version="1.0" encoding="utf-8"?>
<ds:datastoreItem xmlns:ds="http://schemas.openxmlformats.org/officeDocument/2006/customXml" ds:itemID="{5F014A70-2C09-40E8-8F39-7B08CE3239AE}"/>
</file>

<file path=customXml/itemProps3.xml><?xml version="1.0" encoding="utf-8"?>
<ds:datastoreItem xmlns:ds="http://schemas.openxmlformats.org/officeDocument/2006/customXml" ds:itemID="{6FEF51F2-3AE0-4215-A375-F5181F2C168A}"/>
</file>

<file path=customXml/itemProps4.xml><?xml version="1.0" encoding="utf-8"?>
<ds:datastoreItem xmlns:ds="http://schemas.openxmlformats.org/officeDocument/2006/customXml" ds:itemID="{72DECFD9-6D5D-4D25-BF7D-D1AA20D8B7E0}"/>
</file>

<file path=docProps/app.xml><?xml version="1.0" encoding="utf-8"?>
<Properties xmlns="http://schemas.openxmlformats.org/officeDocument/2006/extended-properties" xmlns:vt="http://schemas.openxmlformats.org/officeDocument/2006/docPropsVTypes">
  <Template>Normal</Template>
  <TotalTime>1</TotalTime>
  <Pages>3</Pages>
  <Words>727</Words>
  <Characters>4003</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Manon Ribeiro Da Silva</dc:creator>
  <cp:keywords/>
  <dc:description/>
  <cp:lastModifiedBy>Patrice Germain</cp:lastModifiedBy>
  <cp:revision>2</cp:revision>
  <dcterms:created xsi:type="dcterms:W3CDTF">2025-10-01T09:49:00Z</dcterms:created>
  <dcterms:modified xsi:type="dcterms:W3CDTF">2025-10-01T09:49:00Z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0x01010077654524250EE54CA699E9C91543E529</vt:lpwstr>
  </property>
</Properties>
</file>